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F9" w:rsidRPr="00AE42A3" w:rsidRDefault="002951F9" w:rsidP="002951F9">
      <w:pPr>
        <w:snapToGrid w:val="0"/>
        <w:jc w:val="center"/>
        <w:rPr>
          <w:rFonts w:ascii="黑体" w:eastAsia="黑体" w:hAnsi="黑体"/>
          <w:b/>
          <w:sz w:val="32"/>
          <w:szCs w:val="32"/>
        </w:rPr>
      </w:pPr>
      <w:r>
        <w:rPr>
          <w:rFonts w:ascii="黑体" w:eastAsia="黑体" w:hAnsi="黑体" w:hint="eastAsia"/>
          <w:b/>
          <w:sz w:val="32"/>
          <w:szCs w:val="32"/>
        </w:rPr>
        <w:t>“</w:t>
      </w:r>
      <w:r w:rsidRPr="00D12D45">
        <w:rPr>
          <w:rFonts w:ascii="黑体" w:eastAsia="黑体" w:hAnsi="黑体" w:hint="eastAsia"/>
          <w:b/>
          <w:sz w:val="32"/>
          <w:szCs w:val="32"/>
        </w:rPr>
        <w:t>智慧分布式屋顶电站开发、设计、运维、投资收益高级培训班</w:t>
      </w:r>
      <w:r>
        <w:rPr>
          <w:rFonts w:ascii="黑体" w:eastAsia="黑体" w:hAnsi="黑体" w:hint="eastAsia"/>
          <w:b/>
          <w:sz w:val="32"/>
          <w:szCs w:val="32"/>
        </w:rPr>
        <w:t>”</w:t>
      </w:r>
      <w:r w:rsidRPr="00D12D45">
        <w:rPr>
          <w:rFonts w:ascii="黑体" w:eastAsia="黑体" w:hAnsi="黑体" w:cs="Arial" w:hint="eastAsia"/>
          <w:b/>
          <w:sz w:val="32"/>
          <w:szCs w:val="32"/>
        </w:rPr>
        <w:t>报名回执表</w:t>
      </w:r>
    </w:p>
    <w:tbl>
      <w:tblPr>
        <w:tblW w:w="9799" w:type="dxa"/>
        <w:jc w:val="center"/>
        <w:tblLayout w:type="fixed"/>
        <w:tblLook w:val="04A0"/>
      </w:tblPr>
      <w:tblGrid>
        <w:gridCol w:w="1153"/>
        <w:gridCol w:w="1275"/>
        <w:gridCol w:w="446"/>
        <w:gridCol w:w="992"/>
        <w:gridCol w:w="142"/>
        <w:gridCol w:w="850"/>
        <w:gridCol w:w="1134"/>
        <w:gridCol w:w="1418"/>
        <w:gridCol w:w="2389"/>
      </w:tblGrid>
      <w:tr w:rsidR="002951F9" w:rsidTr="005C5903">
        <w:trPr>
          <w:trHeight w:val="355"/>
          <w:jc w:val="center"/>
        </w:trPr>
        <w:tc>
          <w:tcPr>
            <w:tcW w:w="9799" w:type="dxa"/>
            <w:gridSpan w:val="9"/>
            <w:tcBorders>
              <w:top w:val="single" w:sz="4" w:space="0" w:color="000000"/>
              <w:left w:val="single" w:sz="4" w:space="0" w:color="000000"/>
              <w:bottom w:val="single" w:sz="4" w:space="0" w:color="000000"/>
              <w:right w:val="single" w:sz="4" w:space="0" w:color="000000"/>
            </w:tcBorders>
            <w:shd w:val="clear" w:color="auto" w:fill="BDD6EE"/>
            <w:vAlign w:val="center"/>
          </w:tcPr>
          <w:p w:rsidR="002951F9" w:rsidRDefault="002951F9" w:rsidP="00743547">
            <w:pPr>
              <w:adjustRightInd w:val="0"/>
              <w:snapToGrid w:val="0"/>
              <w:spacing w:beforeLines="25" w:line="300" w:lineRule="auto"/>
              <w:jc w:val="center"/>
              <w:rPr>
                <w:rFonts w:ascii="微软雅黑" w:eastAsia="微软雅黑" w:hAnsi="微软雅黑" w:cs="宋体"/>
                <w:b/>
                <w:bCs/>
                <w:color w:val="000000"/>
                <w:szCs w:val="21"/>
              </w:rPr>
            </w:pPr>
            <w:r>
              <w:rPr>
                <w:rFonts w:ascii="微软雅黑" w:eastAsia="微软雅黑" w:hAnsi="微软雅黑" w:hint="eastAsia"/>
                <w:b/>
                <w:bCs/>
                <w:color w:val="000000"/>
                <w:szCs w:val="21"/>
              </w:rPr>
              <w:t>学员单位信息</w:t>
            </w: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单位名称</w:t>
            </w:r>
          </w:p>
        </w:tc>
        <w:tc>
          <w:tcPr>
            <w:tcW w:w="3705" w:type="dxa"/>
            <w:gridSpan w:val="5"/>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134"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联系人</w:t>
            </w:r>
          </w:p>
        </w:tc>
        <w:tc>
          <w:tcPr>
            <w:tcW w:w="3807"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收件地址</w:t>
            </w:r>
          </w:p>
        </w:tc>
        <w:tc>
          <w:tcPr>
            <w:tcW w:w="3705" w:type="dxa"/>
            <w:gridSpan w:val="5"/>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134"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邮编</w:t>
            </w:r>
          </w:p>
        </w:tc>
        <w:tc>
          <w:tcPr>
            <w:tcW w:w="3807"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联系电话</w:t>
            </w:r>
          </w:p>
        </w:tc>
        <w:tc>
          <w:tcPr>
            <w:tcW w:w="1721"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134"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传真</w:t>
            </w:r>
          </w:p>
        </w:tc>
        <w:tc>
          <w:tcPr>
            <w:tcW w:w="1984"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电子邮箱</w:t>
            </w: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9799" w:type="dxa"/>
            <w:gridSpan w:val="9"/>
            <w:tcBorders>
              <w:top w:val="single" w:sz="4" w:space="0" w:color="000000"/>
              <w:left w:val="single" w:sz="4" w:space="0" w:color="000000"/>
              <w:bottom w:val="single" w:sz="4" w:space="0" w:color="000000"/>
              <w:right w:val="single" w:sz="4" w:space="0" w:color="000000"/>
            </w:tcBorders>
            <w:shd w:val="clear" w:color="auto" w:fill="BDD6EE"/>
            <w:vAlign w:val="center"/>
          </w:tcPr>
          <w:p w:rsidR="002951F9" w:rsidRDefault="002951F9" w:rsidP="00743547">
            <w:pPr>
              <w:adjustRightInd w:val="0"/>
              <w:snapToGrid w:val="0"/>
              <w:spacing w:beforeLines="25" w:line="300" w:lineRule="auto"/>
              <w:jc w:val="center"/>
              <w:rPr>
                <w:rFonts w:ascii="微软雅黑" w:eastAsia="微软雅黑" w:hAnsi="微软雅黑"/>
                <w:b/>
                <w:bCs/>
                <w:color w:val="000000"/>
                <w:szCs w:val="21"/>
              </w:rPr>
            </w:pPr>
            <w:r>
              <w:rPr>
                <w:rFonts w:ascii="微软雅黑" w:eastAsia="微软雅黑" w:hAnsi="微软雅黑" w:hint="eastAsia"/>
                <w:b/>
                <w:bCs/>
                <w:color w:val="000000"/>
                <w:szCs w:val="21"/>
              </w:rPr>
              <w:t>学员信息</w:t>
            </w: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姓名</w:t>
            </w:r>
          </w:p>
        </w:tc>
        <w:tc>
          <w:tcPr>
            <w:tcW w:w="1275"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性别</w:t>
            </w:r>
          </w:p>
        </w:tc>
        <w:tc>
          <w:tcPr>
            <w:tcW w:w="1438" w:type="dxa"/>
            <w:gridSpan w:val="2"/>
            <w:tcBorders>
              <w:top w:val="single" w:sz="4" w:space="0" w:color="000000"/>
              <w:left w:val="nil"/>
              <w:bottom w:val="single" w:sz="4" w:space="0" w:color="000000"/>
              <w:right w:val="single" w:sz="4" w:space="0" w:color="auto"/>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部门及职务</w:t>
            </w:r>
          </w:p>
        </w:tc>
        <w:tc>
          <w:tcPr>
            <w:tcW w:w="2126" w:type="dxa"/>
            <w:gridSpan w:val="3"/>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身份证号</w:t>
            </w: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联系电话</w:t>
            </w: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电子邮箱</w:t>
            </w: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275"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38" w:type="dxa"/>
            <w:gridSpan w:val="2"/>
            <w:tcBorders>
              <w:top w:val="single" w:sz="4" w:space="0" w:color="000000"/>
              <w:left w:val="nil"/>
              <w:bottom w:val="single" w:sz="4" w:space="0" w:color="000000"/>
              <w:right w:val="single" w:sz="4" w:space="0" w:color="auto"/>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126" w:type="dxa"/>
            <w:gridSpan w:val="3"/>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275"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38" w:type="dxa"/>
            <w:gridSpan w:val="2"/>
            <w:tcBorders>
              <w:top w:val="single" w:sz="4" w:space="0" w:color="000000"/>
              <w:left w:val="nil"/>
              <w:bottom w:val="single" w:sz="4" w:space="0" w:color="000000"/>
              <w:right w:val="single" w:sz="4" w:space="0" w:color="auto"/>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126" w:type="dxa"/>
            <w:gridSpan w:val="3"/>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275"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38" w:type="dxa"/>
            <w:gridSpan w:val="2"/>
            <w:tcBorders>
              <w:top w:val="single" w:sz="4" w:space="0" w:color="000000"/>
              <w:left w:val="nil"/>
              <w:bottom w:val="single" w:sz="4" w:space="0" w:color="000000"/>
              <w:right w:val="single" w:sz="4" w:space="0" w:color="auto"/>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126" w:type="dxa"/>
            <w:gridSpan w:val="3"/>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275"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38" w:type="dxa"/>
            <w:gridSpan w:val="2"/>
            <w:tcBorders>
              <w:top w:val="single" w:sz="4" w:space="0" w:color="000000"/>
              <w:left w:val="nil"/>
              <w:bottom w:val="single" w:sz="4" w:space="0" w:color="000000"/>
              <w:right w:val="single" w:sz="4" w:space="0" w:color="auto"/>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126" w:type="dxa"/>
            <w:gridSpan w:val="3"/>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1418"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c>
          <w:tcPr>
            <w:tcW w:w="2389" w:type="dxa"/>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trHeight w:val="311"/>
          <w:jc w:val="center"/>
        </w:trPr>
        <w:tc>
          <w:tcPr>
            <w:tcW w:w="9799" w:type="dxa"/>
            <w:gridSpan w:val="9"/>
            <w:tcBorders>
              <w:top w:val="single" w:sz="4" w:space="0" w:color="000000"/>
              <w:left w:val="single" w:sz="4" w:space="0" w:color="000000"/>
              <w:bottom w:val="single" w:sz="4" w:space="0" w:color="000000"/>
              <w:right w:val="single" w:sz="4" w:space="0" w:color="000000"/>
            </w:tcBorders>
            <w:shd w:val="clear" w:color="auto" w:fill="BDD6EE"/>
            <w:vAlign w:val="center"/>
          </w:tcPr>
          <w:p w:rsidR="002951F9" w:rsidRDefault="002951F9" w:rsidP="00743547">
            <w:pPr>
              <w:adjustRightInd w:val="0"/>
              <w:snapToGrid w:val="0"/>
              <w:spacing w:beforeLines="25" w:line="300" w:lineRule="auto"/>
              <w:jc w:val="center"/>
              <w:rPr>
                <w:rFonts w:ascii="微软雅黑" w:eastAsia="微软雅黑" w:hAnsi="微软雅黑"/>
                <w:b/>
                <w:bCs/>
                <w:color w:val="000000"/>
                <w:szCs w:val="21"/>
              </w:rPr>
            </w:pPr>
            <w:r>
              <w:rPr>
                <w:rFonts w:ascii="微软雅黑" w:eastAsia="微软雅黑" w:hAnsi="微软雅黑" w:hint="eastAsia"/>
                <w:b/>
                <w:bCs/>
                <w:color w:val="000000"/>
                <w:szCs w:val="21"/>
              </w:rPr>
              <w:t>培训费信息</w:t>
            </w:r>
          </w:p>
        </w:tc>
      </w:tr>
      <w:tr w:rsidR="002951F9" w:rsidTr="005C5903">
        <w:trPr>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培训费</w:t>
            </w:r>
          </w:p>
        </w:tc>
        <w:tc>
          <w:tcPr>
            <w:tcW w:w="8646" w:type="dxa"/>
            <w:gridSpan w:val="8"/>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w:t>
            </w:r>
            <w:r>
              <w:rPr>
                <w:rFonts w:ascii="微软雅黑" w:eastAsia="微软雅黑" w:hAnsi="微软雅黑" w:hint="eastAsia"/>
                <w:color w:val="000000" w:themeColor="text1"/>
                <w:szCs w:val="21"/>
              </w:rPr>
              <w:t>2500元/人</w:t>
            </w:r>
            <w:r>
              <w:rPr>
                <w:rFonts w:ascii="微软雅黑" w:eastAsia="微软雅黑" w:hAnsi="微软雅黑" w:hint="eastAsia"/>
                <w:color w:val="000000"/>
                <w:szCs w:val="21"/>
              </w:rPr>
              <w:t>（</w:t>
            </w:r>
            <w:r>
              <w:rPr>
                <w:rFonts w:ascii="微软雅黑" w:eastAsia="微软雅黑" w:hAnsi="微软雅黑" w:hint="eastAsia"/>
                <w:color w:val="000000" w:themeColor="text1"/>
                <w:szCs w:val="21"/>
              </w:rPr>
              <w:t>含学费、资料费及培训期间的餐费等）</w:t>
            </w:r>
          </w:p>
        </w:tc>
      </w:tr>
      <w:tr w:rsidR="002951F9" w:rsidTr="005C5903">
        <w:trPr>
          <w:trHeight w:val="1246"/>
          <w:jc w:val="center"/>
        </w:trPr>
        <w:tc>
          <w:tcPr>
            <w:tcW w:w="1153" w:type="dxa"/>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预定酒店</w:t>
            </w:r>
          </w:p>
        </w:tc>
        <w:tc>
          <w:tcPr>
            <w:tcW w:w="8646" w:type="dxa"/>
            <w:gridSpan w:val="8"/>
            <w:tcBorders>
              <w:top w:val="single" w:sz="4" w:space="0" w:color="000000"/>
              <w:left w:val="nil"/>
              <w:bottom w:val="single" w:sz="4" w:space="0" w:color="000000"/>
              <w:right w:val="single" w:sz="4" w:space="0" w:color="000000"/>
            </w:tcBorders>
            <w:vAlign w:val="center"/>
          </w:tcPr>
          <w:p w:rsidR="002951F9" w:rsidRDefault="002951F9" w:rsidP="005C5903">
            <w:pPr>
              <w:spacing w:line="300" w:lineRule="auto"/>
              <w:jc w:val="left"/>
              <w:rPr>
                <w:rFonts w:ascii="微软雅黑" w:eastAsia="微软雅黑" w:hAnsi="微软雅黑"/>
                <w:color w:val="000000"/>
                <w:szCs w:val="21"/>
              </w:rPr>
            </w:pPr>
            <w:r>
              <w:rPr>
                <w:rFonts w:ascii="微软雅黑" w:eastAsia="微软雅黑" w:hAnsi="微软雅黑" w:hint="eastAsia"/>
                <w:color w:val="000000"/>
                <w:szCs w:val="21"/>
              </w:rPr>
              <w:t xml:space="preserve">□ 预留房间（含早）  </w:t>
            </w:r>
            <w:r>
              <w:rPr>
                <w:rFonts w:ascii="微软雅黑" w:eastAsia="微软雅黑" w:hAnsi="微软雅黑" w:hint="eastAsia"/>
                <w:color w:val="000000"/>
                <w:szCs w:val="21"/>
                <w:u w:val="single"/>
              </w:rPr>
              <w:t xml:space="preserve"> </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u w:val="single"/>
              </w:rPr>
              <w:t xml:space="preserve"> </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 xml:space="preserve">个标间   </w:t>
            </w:r>
            <w:r>
              <w:rPr>
                <w:rFonts w:ascii="微软雅黑" w:eastAsia="微软雅黑" w:hAnsi="微软雅黑" w:hint="eastAsia"/>
                <w:color w:val="000000"/>
                <w:szCs w:val="21"/>
                <w:u w:val="single"/>
              </w:rPr>
              <w:t xml:space="preserve"> </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u w:val="single"/>
              </w:rPr>
              <w:t xml:space="preserve"> </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 xml:space="preserve">个大床房    </w:t>
            </w:r>
          </w:p>
          <w:p w:rsidR="002951F9" w:rsidRDefault="002951F9" w:rsidP="005C5903">
            <w:pPr>
              <w:spacing w:line="300" w:lineRule="auto"/>
              <w:jc w:val="left"/>
              <w:rPr>
                <w:rFonts w:ascii="微软雅黑" w:eastAsia="微软雅黑" w:hAnsi="微软雅黑"/>
                <w:color w:val="000000"/>
                <w:szCs w:val="21"/>
              </w:rPr>
            </w:pPr>
            <w:r>
              <w:rPr>
                <w:rFonts w:ascii="微软雅黑" w:eastAsia="微软雅黑" w:hAnsi="微软雅黑" w:hint="eastAsia"/>
                <w:color w:val="000000"/>
                <w:szCs w:val="21"/>
              </w:rPr>
              <w:t>□ 不需要预留，自行解决</w:t>
            </w:r>
          </w:p>
        </w:tc>
      </w:tr>
      <w:tr w:rsidR="002951F9" w:rsidTr="005C5903">
        <w:trPr>
          <w:jc w:val="center"/>
        </w:trPr>
        <w:tc>
          <w:tcPr>
            <w:tcW w:w="1153" w:type="dxa"/>
            <w:vMerge w:val="restart"/>
            <w:tcBorders>
              <w:top w:val="nil"/>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汇款方式</w:t>
            </w:r>
          </w:p>
        </w:tc>
        <w:tc>
          <w:tcPr>
            <w:tcW w:w="1721"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开户名称</w:t>
            </w:r>
          </w:p>
        </w:tc>
        <w:tc>
          <w:tcPr>
            <w:tcW w:w="6925" w:type="dxa"/>
            <w:gridSpan w:val="6"/>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sidRPr="00937795">
              <w:rPr>
                <w:rFonts w:ascii="微软雅黑" w:eastAsia="微软雅黑" w:hAnsi="微软雅黑" w:hint="eastAsia"/>
                <w:color w:val="000000"/>
                <w:szCs w:val="21"/>
              </w:rPr>
              <w:t>北京木联能软件股份有限公司</w:t>
            </w:r>
          </w:p>
        </w:tc>
      </w:tr>
      <w:tr w:rsidR="002951F9" w:rsidTr="005C5903">
        <w:trPr>
          <w:jc w:val="center"/>
        </w:trPr>
        <w:tc>
          <w:tcPr>
            <w:tcW w:w="1153" w:type="dxa"/>
            <w:vMerge/>
            <w:tcBorders>
              <w:top w:val="nil"/>
              <w:left w:val="single" w:sz="4" w:space="0" w:color="000000"/>
              <w:bottom w:val="single" w:sz="4" w:space="0" w:color="000000"/>
              <w:right w:val="single" w:sz="4" w:space="0" w:color="000000"/>
            </w:tcBorders>
            <w:vAlign w:val="center"/>
          </w:tcPr>
          <w:p w:rsidR="002951F9" w:rsidRDefault="002951F9" w:rsidP="005C5903">
            <w:pPr>
              <w:widowControl/>
              <w:jc w:val="left"/>
              <w:rPr>
                <w:rFonts w:ascii="微软雅黑" w:eastAsia="微软雅黑" w:hAnsi="微软雅黑" w:cs="宋体"/>
                <w:color w:val="000000"/>
                <w:szCs w:val="21"/>
              </w:rPr>
            </w:pPr>
          </w:p>
        </w:tc>
        <w:tc>
          <w:tcPr>
            <w:tcW w:w="1721"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开户行</w:t>
            </w:r>
          </w:p>
        </w:tc>
        <w:tc>
          <w:tcPr>
            <w:tcW w:w="6925" w:type="dxa"/>
            <w:gridSpan w:val="6"/>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sidRPr="00937795">
              <w:rPr>
                <w:rFonts w:ascii="微软雅黑" w:eastAsia="微软雅黑" w:hAnsi="微软雅黑" w:hint="eastAsia"/>
                <w:color w:val="000000"/>
                <w:szCs w:val="21"/>
              </w:rPr>
              <w:t>北京银行慧园支行</w:t>
            </w:r>
          </w:p>
        </w:tc>
      </w:tr>
      <w:tr w:rsidR="002951F9" w:rsidTr="005C5903">
        <w:trPr>
          <w:jc w:val="center"/>
        </w:trPr>
        <w:tc>
          <w:tcPr>
            <w:tcW w:w="1153" w:type="dxa"/>
            <w:vMerge/>
            <w:tcBorders>
              <w:top w:val="nil"/>
              <w:left w:val="single" w:sz="4" w:space="0" w:color="000000"/>
              <w:bottom w:val="single" w:sz="4" w:space="0" w:color="000000"/>
              <w:right w:val="single" w:sz="4" w:space="0" w:color="000000"/>
            </w:tcBorders>
            <w:vAlign w:val="center"/>
          </w:tcPr>
          <w:p w:rsidR="002951F9" w:rsidRDefault="002951F9" w:rsidP="005C5903">
            <w:pPr>
              <w:widowControl/>
              <w:jc w:val="left"/>
              <w:rPr>
                <w:rFonts w:ascii="微软雅黑" w:eastAsia="微软雅黑" w:hAnsi="微软雅黑" w:cs="宋体"/>
                <w:color w:val="000000"/>
                <w:szCs w:val="21"/>
              </w:rPr>
            </w:pPr>
          </w:p>
        </w:tc>
        <w:tc>
          <w:tcPr>
            <w:tcW w:w="1721"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帐  号</w:t>
            </w:r>
          </w:p>
        </w:tc>
        <w:tc>
          <w:tcPr>
            <w:tcW w:w="6925" w:type="dxa"/>
            <w:gridSpan w:val="6"/>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 xml:space="preserve">010 9083 8300 1201 0904 </w:t>
            </w:r>
            <w:r w:rsidRPr="00937795">
              <w:rPr>
                <w:rFonts w:ascii="微软雅黑" w:eastAsia="微软雅黑" w:hAnsi="微软雅黑" w:hint="eastAsia"/>
                <w:color w:val="000000"/>
                <w:szCs w:val="21"/>
              </w:rPr>
              <w:t>3339</w:t>
            </w:r>
          </w:p>
        </w:tc>
      </w:tr>
      <w:tr w:rsidR="002951F9" w:rsidTr="005C5903">
        <w:trPr>
          <w:jc w:val="center"/>
        </w:trPr>
        <w:tc>
          <w:tcPr>
            <w:tcW w:w="1153" w:type="dxa"/>
            <w:vMerge/>
            <w:tcBorders>
              <w:top w:val="nil"/>
              <w:left w:val="single" w:sz="4" w:space="0" w:color="000000"/>
              <w:bottom w:val="single" w:sz="4" w:space="0" w:color="000000"/>
              <w:right w:val="single" w:sz="4" w:space="0" w:color="000000"/>
            </w:tcBorders>
            <w:vAlign w:val="center"/>
          </w:tcPr>
          <w:p w:rsidR="002951F9" w:rsidRDefault="002951F9" w:rsidP="005C5903">
            <w:pPr>
              <w:widowControl/>
              <w:jc w:val="left"/>
              <w:rPr>
                <w:rFonts w:ascii="微软雅黑" w:eastAsia="微软雅黑" w:hAnsi="微软雅黑" w:cs="宋体"/>
                <w:color w:val="000000"/>
                <w:szCs w:val="21"/>
              </w:rPr>
            </w:pPr>
          </w:p>
        </w:tc>
        <w:tc>
          <w:tcPr>
            <w:tcW w:w="1721" w:type="dxa"/>
            <w:gridSpan w:val="2"/>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发票抬头</w:t>
            </w:r>
          </w:p>
        </w:tc>
        <w:tc>
          <w:tcPr>
            <w:tcW w:w="6925" w:type="dxa"/>
            <w:gridSpan w:val="6"/>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p>
        </w:tc>
      </w:tr>
      <w:tr w:rsidR="002951F9" w:rsidTr="005C5903">
        <w:trPr>
          <w:jc w:val="center"/>
        </w:trPr>
        <w:tc>
          <w:tcPr>
            <w:tcW w:w="9799" w:type="dxa"/>
            <w:gridSpan w:val="9"/>
            <w:tcBorders>
              <w:top w:val="single" w:sz="4" w:space="0" w:color="000000"/>
              <w:left w:val="single" w:sz="4" w:space="0" w:color="000000"/>
              <w:bottom w:val="single" w:sz="4" w:space="0" w:color="000000"/>
              <w:right w:val="single" w:sz="4" w:space="0" w:color="000000"/>
            </w:tcBorders>
            <w:shd w:val="clear" w:color="auto" w:fill="BDD6EE"/>
            <w:vAlign w:val="center"/>
          </w:tcPr>
          <w:p w:rsidR="002951F9" w:rsidRDefault="002951F9" w:rsidP="00743547">
            <w:pPr>
              <w:adjustRightInd w:val="0"/>
              <w:snapToGrid w:val="0"/>
              <w:spacing w:beforeLines="25" w:line="300" w:lineRule="auto"/>
              <w:jc w:val="center"/>
              <w:rPr>
                <w:rFonts w:ascii="微软雅黑" w:eastAsia="微软雅黑" w:hAnsi="微软雅黑"/>
                <w:b/>
                <w:bCs/>
                <w:color w:val="000000"/>
                <w:szCs w:val="21"/>
              </w:rPr>
            </w:pPr>
            <w:r>
              <w:rPr>
                <w:rFonts w:ascii="微软雅黑" w:eastAsia="微软雅黑" w:hAnsi="微软雅黑" w:hint="eastAsia"/>
                <w:b/>
                <w:bCs/>
                <w:color w:val="000000"/>
                <w:szCs w:val="21"/>
              </w:rPr>
              <w:t>个人证书</w:t>
            </w:r>
          </w:p>
        </w:tc>
      </w:tr>
      <w:tr w:rsidR="002951F9" w:rsidTr="005C5903">
        <w:trPr>
          <w:trHeight w:val="485"/>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51F9" w:rsidRDefault="002951F9" w:rsidP="00743547">
            <w:pPr>
              <w:adjustRightInd w:val="0"/>
              <w:snapToGrid w:val="0"/>
              <w:spacing w:beforeLines="25" w:line="300" w:lineRule="auto"/>
              <w:jc w:val="center"/>
              <w:rPr>
                <w:rFonts w:ascii="微软雅黑" w:eastAsia="微软雅黑" w:hAnsi="微软雅黑"/>
                <w:color w:val="000000"/>
                <w:szCs w:val="21"/>
              </w:rPr>
            </w:pPr>
            <w:r>
              <w:rPr>
                <w:rFonts w:ascii="微软雅黑" w:eastAsia="微软雅黑" w:hAnsi="微软雅黑" w:hint="eastAsia"/>
                <w:color w:val="000000"/>
                <w:szCs w:val="21"/>
              </w:rPr>
              <w:t>个人证书</w:t>
            </w:r>
          </w:p>
        </w:tc>
        <w:tc>
          <w:tcPr>
            <w:tcW w:w="8646" w:type="dxa"/>
            <w:gridSpan w:val="8"/>
            <w:tcBorders>
              <w:top w:val="single" w:sz="4" w:space="0" w:color="000000"/>
              <w:left w:val="nil"/>
              <w:bottom w:val="single" w:sz="4" w:space="0" w:color="000000"/>
              <w:right w:val="single" w:sz="4" w:space="0" w:color="000000"/>
            </w:tcBorders>
            <w:vAlign w:val="center"/>
          </w:tcPr>
          <w:p w:rsidR="002951F9" w:rsidRDefault="002951F9" w:rsidP="00743547">
            <w:pPr>
              <w:adjustRightInd w:val="0"/>
              <w:snapToGrid w:val="0"/>
              <w:spacing w:beforeLines="25" w:line="300" w:lineRule="auto"/>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cs="宋体" w:hint="eastAsia"/>
                <w:kern w:val="0"/>
                <w:szCs w:val="21"/>
              </w:rPr>
              <w:t>《太阳能利用工国家职业资格证书</w:t>
            </w:r>
            <w:r>
              <w:rPr>
                <w:rFonts w:ascii="微软雅黑" w:eastAsia="微软雅黑" w:hAnsi="微软雅黑" w:hint="eastAsia"/>
                <w:szCs w:val="21"/>
              </w:rPr>
              <w:t>》</w:t>
            </w:r>
            <w:r>
              <w:rPr>
                <w:rFonts w:ascii="微软雅黑" w:eastAsia="微软雅黑" w:hAnsi="微软雅黑" w:cs="宋体" w:hint="eastAsia"/>
                <w:kern w:val="0"/>
                <w:szCs w:val="21"/>
              </w:rPr>
              <w:t>高级技能（三级）</w:t>
            </w:r>
            <w:r>
              <w:rPr>
                <w:rFonts w:ascii="微软雅黑" w:eastAsia="微软雅黑" w:hAnsi="微软雅黑" w:hint="eastAsia"/>
                <w:color w:val="000000" w:themeColor="text1"/>
                <w:szCs w:val="21"/>
              </w:rPr>
              <w:t>800元/人 申报人姓名：_______</w:t>
            </w:r>
          </w:p>
          <w:p w:rsidR="002951F9" w:rsidRDefault="002951F9" w:rsidP="00743547">
            <w:pPr>
              <w:adjustRightInd w:val="0"/>
              <w:snapToGrid w:val="0"/>
              <w:spacing w:beforeLines="25" w:line="300" w:lineRule="auto"/>
              <w:rPr>
                <w:rFonts w:ascii="微软雅黑" w:eastAsia="微软雅黑" w:hAnsi="微软雅黑"/>
                <w:color w:val="000000" w:themeColor="text1"/>
                <w:szCs w:val="21"/>
              </w:rPr>
            </w:pPr>
            <w:r>
              <w:rPr>
                <w:rFonts w:ascii="微软雅黑" w:eastAsia="微软雅黑" w:hAnsi="微软雅黑" w:hint="eastAsia"/>
                <w:szCs w:val="21"/>
              </w:rPr>
              <w:t>2）</w:t>
            </w:r>
            <w:r>
              <w:rPr>
                <w:rFonts w:ascii="微软雅黑" w:eastAsia="微软雅黑" w:hAnsi="微软雅黑" w:cs="宋体" w:hint="eastAsia"/>
                <w:kern w:val="0"/>
                <w:szCs w:val="21"/>
              </w:rPr>
              <w:t>《光伏高级电气工程师</w:t>
            </w:r>
            <w:r>
              <w:rPr>
                <w:rFonts w:ascii="微软雅黑" w:eastAsia="微软雅黑" w:hAnsi="微软雅黑" w:hint="eastAsia"/>
                <w:szCs w:val="21"/>
              </w:rPr>
              <w:t>》</w:t>
            </w:r>
            <w:r>
              <w:rPr>
                <w:rFonts w:ascii="微软雅黑" w:eastAsia="微软雅黑" w:hAnsi="微软雅黑" w:hint="eastAsia"/>
                <w:color w:val="000000" w:themeColor="text1"/>
                <w:szCs w:val="21"/>
              </w:rPr>
              <w:t xml:space="preserve"> </w:t>
            </w:r>
            <w:r>
              <w:rPr>
                <w:rFonts w:ascii="微软雅黑" w:eastAsia="微软雅黑" w:hAnsi="微软雅黑"/>
                <w:color w:val="000000" w:themeColor="text1"/>
                <w:szCs w:val="21"/>
              </w:rPr>
              <w:t xml:space="preserve">                         800元</w:t>
            </w:r>
            <w:r>
              <w:rPr>
                <w:rFonts w:ascii="微软雅黑" w:eastAsia="微软雅黑" w:hAnsi="微软雅黑" w:hint="eastAsia"/>
                <w:color w:val="000000" w:themeColor="text1"/>
                <w:szCs w:val="21"/>
              </w:rPr>
              <w:t>/人</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申报人姓名：_______</w:t>
            </w:r>
          </w:p>
          <w:p w:rsidR="002951F9" w:rsidRDefault="002951F9" w:rsidP="00743547">
            <w:pPr>
              <w:adjustRightInd w:val="0"/>
              <w:snapToGrid w:val="0"/>
              <w:spacing w:beforeLines="25" w:line="300" w:lineRule="auto"/>
              <w:rPr>
                <w:rFonts w:ascii="微软雅黑" w:eastAsia="微软雅黑" w:hAnsi="微软雅黑"/>
                <w:color w:val="000000" w:themeColor="text1"/>
                <w:szCs w:val="21"/>
              </w:rPr>
            </w:pPr>
            <w:r>
              <w:rPr>
                <w:rFonts w:ascii="微软雅黑" w:eastAsia="微软雅黑" w:hAnsi="微软雅黑" w:hint="eastAsia"/>
                <w:szCs w:val="21"/>
              </w:rPr>
              <w:t>3）</w:t>
            </w:r>
            <w:r>
              <w:rPr>
                <w:rFonts w:ascii="微软雅黑" w:eastAsia="微软雅黑" w:hAnsi="微软雅黑" w:cs="宋体" w:hint="eastAsia"/>
                <w:kern w:val="0"/>
                <w:szCs w:val="21"/>
              </w:rPr>
              <w:t>《光伏发电系统高级设计师</w:t>
            </w:r>
            <w:r>
              <w:rPr>
                <w:rFonts w:ascii="微软雅黑" w:eastAsia="微软雅黑" w:hAnsi="微软雅黑" w:hint="eastAsia"/>
                <w:szCs w:val="21"/>
              </w:rPr>
              <w:t>》</w:t>
            </w:r>
            <w:r>
              <w:rPr>
                <w:rFonts w:ascii="微软雅黑" w:eastAsia="微软雅黑" w:hAnsi="微软雅黑" w:hint="eastAsia"/>
                <w:color w:val="000000" w:themeColor="text1"/>
                <w:szCs w:val="21"/>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 xml:space="preserve"> </w:t>
            </w:r>
            <w:r>
              <w:rPr>
                <w:rFonts w:ascii="微软雅黑" w:eastAsia="微软雅黑" w:hAnsi="微软雅黑"/>
                <w:color w:val="000000" w:themeColor="text1"/>
                <w:szCs w:val="21"/>
              </w:rPr>
              <w:t>800元</w:t>
            </w:r>
            <w:r>
              <w:rPr>
                <w:rFonts w:ascii="微软雅黑" w:eastAsia="微软雅黑" w:hAnsi="微软雅黑" w:hint="eastAsia"/>
                <w:color w:val="000000" w:themeColor="text1"/>
                <w:szCs w:val="21"/>
              </w:rPr>
              <w:t>/人 申报人姓名：_______</w:t>
            </w:r>
          </w:p>
          <w:p w:rsidR="002951F9" w:rsidRDefault="002951F9" w:rsidP="00743547">
            <w:pPr>
              <w:adjustRightInd w:val="0"/>
              <w:snapToGrid w:val="0"/>
              <w:spacing w:beforeLines="25" w:line="300" w:lineRule="auto"/>
              <w:rPr>
                <w:rFonts w:ascii="微软雅黑" w:eastAsia="微软雅黑" w:hAnsi="微软雅黑"/>
                <w:szCs w:val="21"/>
                <w:u w:val="single"/>
              </w:rPr>
            </w:pPr>
            <w:r>
              <w:rPr>
                <w:rFonts w:ascii="微软雅黑" w:eastAsia="微软雅黑" w:hAnsi="微软雅黑" w:cs="宋体" w:hint="eastAsia"/>
                <w:kern w:val="0"/>
                <w:szCs w:val="21"/>
              </w:rPr>
              <w:t xml:space="preserve">4）《光伏发电技术高级设计师》 </w:t>
            </w:r>
            <w:r>
              <w:rPr>
                <w:rFonts w:ascii="微软雅黑" w:eastAsia="微软雅黑" w:hAnsi="微软雅黑" w:hint="eastAsia"/>
                <w:color w:val="000000" w:themeColor="text1"/>
                <w:szCs w:val="21"/>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 xml:space="preserve">     800元/人 申报人姓名：</w:t>
            </w:r>
            <w:r>
              <w:rPr>
                <w:rFonts w:ascii="微软雅黑" w:eastAsia="微软雅黑" w:hAnsi="微软雅黑" w:hint="eastAsia"/>
                <w:color w:val="000000" w:themeColor="text1"/>
                <w:szCs w:val="21"/>
                <w:u w:val="single"/>
              </w:rPr>
              <w:t xml:space="preserve"> </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p>
          <w:p w:rsidR="002951F9" w:rsidRDefault="002951F9" w:rsidP="005C5903">
            <w:pPr>
              <w:pStyle w:val="HTML"/>
              <w:spacing w:line="315" w:lineRule="atLeast"/>
              <w:textAlignment w:val="baseline"/>
              <w:rPr>
                <w:rFonts w:ascii="微软雅黑" w:eastAsia="微软雅黑" w:hAnsi="微软雅黑"/>
                <w:sz w:val="21"/>
                <w:szCs w:val="21"/>
              </w:rPr>
            </w:pPr>
            <w:r>
              <w:rPr>
                <w:rFonts w:ascii="微软雅黑" w:eastAsia="微软雅黑" w:hAnsi="微软雅黑"/>
                <w:sz w:val="21"/>
                <w:szCs w:val="21"/>
              </w:rPr>
              <w:lastRenderedPageBreak/>
              <w:t>5</w:t>
            </w:r>
            <w:r>
              <w:rPr>
                <w:rFonts w:ascii="微软雅黑" w:eastAsia="微软雅黑" w:hAnsi="微软雅黑" w:hint="eastAsia"/>
                <w:sz w:val="21"/>
                <w:szCs w:val="21"/>
              </w:rPr>
              <w:t>）《</w:t>
            </w:r>
            <w:r>
              <w:rPr>
                <w:rFonts w:ascii="微软雅黑" w:eastAsia="微软雅黑" w:hAnsi="微软雅黑"/>
                <w:sz w:val="21"/>
                <w:szCs w:val="21"/>
              </w:rPr>
              <w:t>光伏电站</w:t>
            </w:r>
            <w:r>
              <w:rPr>
                <w:rFonts w:ascii="微软雅黑" w:eastAsia="微软雅黑" w:hAnsi="微软雅黑" w:hint="eastAsia"/>
                <w:sz w:val="21"/>
                <w:szCs w:val="21"/>
              </w:rPr>
              <w:t>设计</w:t>
            </w:r>
            <w:r>
              <w:rPr>
                <w:rFonts w:ascii="微软雅黑" w:eastAsia="微软雅黑" w:hAnsi="微软雅黑"/>
                <w:sz w:val="21"/>
                <w:szCs w:val="21"/>
              </w:rPr>
              <w:t>高级工程师</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r>
              <w:rPr>
                <w:rFonts w:ascii="微软雅黑" w:eastAsia="微软雅黑" w:hAnsi="微软雅黑" w:hint="eastAsia"/>
                <w:sz w:val="21"/>
                <w:szCs w:val="21"/>
              </w:rPr>
              <w:t xml:space="preserve">    400元/人 申报人姓名：</w:t>
            </w:r>
            <w:r>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Pr>
                <w:rFonts w:ascii="微软雅黑" w:eastAsia="微软雅黑" w:hAnsi="微软雅黑" w:hint="eastAsia"/>
                <w:sz w:val="21"/>
                <w:szCs w:val="21"/>
                <w:u w:val="single"/>
              </w:rPr>
              <w:t xml:space="preserve"> </w:t>
            </w:r>
          </w:p>
          <w:p w:rsidR="002951F9" w:rsidRDefault="002951F9" w:rsidP="005C5903">
            <w:pPr>
              <w:pStyle w:val="HTML"/>
              <w:spacing w:line="315" w:lineRule="atLeast"/>
              <w:textAlignment w:val="baseline"/>
              <w:rPr>
                <w:rFonts w:ascii="微软雅黑" w:eastAsia="微软雅黑" w:hAnsi="微软雅黑"/>
                <w:sz w:val="21"/>
                <w:szCs w:val="21"/>
                <w:u w:val="single"/>
              </w:rPr>
            </w:pPr>
            <w:r>
              <w:rPr>
                <w:rFonts w:ascii="微软雅黑" w:eastAsia="微软雅黑" w:hAnsi="微软雅黑" w:hint="eastAsia"/>
                <w:sz w:val="21"/>
                <w:szCs w:val="21"/>
              </w:rPr>
              <w:t>6）《</w:t>
            </w:r>
            <w:r>
              <w:rPr>
                <w:rFonts w:ascii="微软雅黑" w:eastAsia="微软雅黑" w:hAnsi="微软雅黑"/>
                <w:sz w:val="21"/>
                <w:szCs w:val="21"/>
              </w:rPr>
              <w:t>光伏电站</w:t>
            </w:r>
            <w:r>
              <w:rPr>
                <w:rFonts w:ascii="微软雅黑" w:eastAsia="微软雅黑" w:hAnsi="微软雅黑" w:hint="eastAsia"/>
                <w:sz w:val="21"/>
                <w:szCs w:val="21"/>
              </w:rPr>
              <w:t>运维</w:t>
            </w:r>
            <w:r>
              <w:rPr>
                <w:rFonts w:ascii="微软雅黑" w:eastAsia="微软雅黑" w:hAnsi="微软雅黑"/>
                <w:sz w:val="21"/>
                <w:szCs w:val="21"/>
              </w:rPr>
              <w:t>高级工程师</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r>
              <w:rPr>
                <w:rFonts w:ascii="微软雅黑" w:eastAsia="微软雅黑" w:hAnsi="微软雅黑" w:hint="eastAsia"/>
                <w:sz w:val="21"/>
                <w:szCs w:val="21"/>
              </w:rPr>
              <w:t xml:space="preserve">  </w:t>
            </w:r>
            <w:r>
              <w:rPr>
                <w:rFonts w:ascii="微软雅黑" w:eastAsia="微软雅黑" w:hAnsi="微软雅黑"/>
                <w:sz w:val="21"/>
                <w:szCs w:val="21"/>
              </w:rPr>
              <w:t xml:space="preserve"> </w:t>
            </w:r>
            <w:r>
              <w:rPr>
                <w:rFonts w:ascii="微软雅黑" w:eastAsia="微软雅黑" w:hAnsi="微软雅黑" w:hint="eastAsia"/>
                <w:sz w:val="21"/>
                <w:szCs w:val="21"/>
              </w:rPr>
              <w:t xml:space="preserve">    400元/人 申报人姓名：</w:t>
            </w:r>
            <w:r>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Pr>
                <w:rFonts w:ascii="微软雅黑" w:eastAsia="微软雅黑" w:hAnsi="微软雅黑" w:hint="eastAsia"/>
                <w:sz w:val="21"/>
                <w:szCs w:val="21"/>
                <w:u w:val="single"/>
              </w:rPr>
              <w:t xml:space="preserve"> </w:t>
            </w:r>
          </w:p>
          <w:p w:rsidR="002951F9" w:rsidRPr="00346041" w:rsidRDefault="002951F9" w:rsidP="005C5903">
            <w:pPr>
              <w:pStyle w:val="HTML"/>
              <w:spacing w:line="315" w:lineRule="atLeast"/>
              <w:textAlignment w:val="baseline"/>
              <w:rPr>
                <w:rFonts w:ascii="微软雅黑" w:eastAsia="微软雅黑" w:hAnsi="微软雅黑"/>
                <w:sz w:val="18"/>
                <w:szCs w:val="18"/>
              </w:rPr>
            </w:pPr>
            <w:r w:rsidRPr="00346041">
              <w:rPr>
                <w:rFonts w:ascii="微软雅黑" w:eastAsia="微软雅黑" w:hAnsi="微软雅黑" w:hint="eastAsia"/>
                <w:sz w:val="18"/>
                <w:szCs w:val="18"/>
              </w:rPr>
              <w:t>办证须知：</w:t>
            </w:r>
          </w:p>
          <w:p w:rsidR="002951F9" w:rsidRPr="00346041" w:rsidRDefault="002951F9" w:rsidP="005C5903">
            <w:pPr>
              <w:pStyle w:val="HTML"/>
              <w:spacing w:line="315" w:lineRule="atLeast"/>
              <w:textAlignment w:val="baseline"/>
              <w:rPr>
                <w:rFonts w:ascii="微软雅黑" w:eastAsia="微软雅黑" w:hAnsi="微软雅黑"/>
                <w:sz w:val="18"/>
                <w:szCs w:val="18"/>
              </w:rPr>
            </w:pPr>
            <w:r w:rsidRPr="00346041">
              <w:rPr>
                <w:rFonts w:ascii="微软雅黑" w:eastAsia="微软雅黑" w:hAnsi="微软雅黑" w:hint="eastAsia"/>
                <w:sz w:val="18"/>
                <w:szCs w:val="18"/>
              </w:rPr>
              <w:t>1，证书详细介绍参见附</w:t>
            </w:r>
            <w:r w:rsidR="00DE5EC1">
              <w:rPr>
                <w:rFonts w:ascii="微软雅黑" w:eastAsia="微软雅黑" w:hAnsi="微软雅黑" w:hint="eastAsia"/>
                <w:sz w:val="18"/>
                <w:szCs w:val="18"/>
              </w:rPr>
              <w:t>件</w:t>
            </w:r>
            <w:r w:rsidRPr="00346041">
              <w:rPr>
                <w:rFonts w:ascii="微软雅黑" w:eastAsia="微软雅黑" w:hAnsi="微软雅黑" w:hint="eastAsia"/>
                <w:sz w:val="18"/>
                <w:szCs w:val="18"/>
              </w:rPr>
              <w:t>一</w:t>
            </w:r>
            <w:r>
              <w:rPr>
                <w:rFonts w:ascii="微软雅黑" w:eastAsia="微软雅黑" w:hAnsi="微软雅黑"/>
                <w:sz w:val="18"/>
                <w:szCs w:val="18"/>
              </w:rPr>
              <w:softHyphen/>
            </w:r>
            <w:r>
              <w:rPr>
                <w:rFonts w:ascii="微软雅黑" w:eastAsia="微软雅黑" w:hAnsi="微软雅黑" w:hint="eastAsia"/>
                <w:sz w:val="18"/>
                <w:szCs w:val="18"/>
              </w:rPr>
              <w:softHyphen/>
            </w:r>
          </w:p>
          <w:p w:rsidR="002951F9" w:rsidRPr="00346041" w:rsidRDefault="002951F9" w:rsidP="005C5903">
            <w:pPr>
              <w:pStyle w:val="HTML"/>
              <w:spacing w:line="315" w:lineRule="atLeast"/>
              <w:textAlignment w:val="baseline"/>
              <w:rPr>
                <w:rFonts w:ascii="微软雅黑" w:eastAsia="微软雅黑" w:hAnsi="微软雅黑"/>
                <w:sz w:val="18"/>
                <w:szCs w:val="18"/>
              </w:rPr>
            </w:pPr>
            <w:r w:rsidRPr="00346041">
              <w:rPr>
                <w:rFonts w:ascii="微软雅黑" w:eastAsia="微软雅黑" w:hAnsi="微软雅黑" w:hint="eastAsia"/>
                <w:sz w:val="18"/>
                <w:szCs w:val="18"/>
              </w:rPr>
              <w:t>2，证书1办证周期约为5-6个月，证书2、3、4办证周期约为2-3个月，证书5、6办证周期约为2个月。</w:t>
            </w:r>
          </w:p>
          <w:p w:rsidR="002951F9" w:rsidRPr="00346041" w:rsidRDefault="002951F9" w:rsidP="005C5903">
            <w:pPr>
              <w:pStyle w:val="HTML"/>
              <w:spacing w:line="315" w:lineRule="atLeast"/>
              <w:textAlignment w:val="baseline"/>
              <w:rPr>
                <w:rFonts w:ascii="微软雅黑" w:eastAsia="微软雅黑" w:hAnsi="微软雅黑"/>
                <w:sz w:val="18"/>
                <w:szCs w:val="18"/>
              </w:rPr>
            </w:pPr>
            <w:r w:rsidRPr="00346041">
              <w:rPr>
                <w:rFonts w:ascii="微软雅黑" w:eastAsia="微软雅黑" w:hAnsi="微软雅黑" w:hint="eastAsia"/>
                <w:sz w:val="18"/>
                <w:szCs w:val="18"/>
              </w:rPr>
              <w:t>3，办理证书需要资料包括：</w:t>
            </w:r>
          </w:p>
          <w:p w:rsidR="002951F9" w:rsidRPr="00346041" w:rsidRDefault="002951F9" w:rsidP="005C5903">
            <w:pPr>
              <w:pStyle w:val="HTML"/>
              <w:spacing w:line="315" w:lineRule="atLeast"/>
              <w:textAlignment w:val="baseline"/>
              <w:rPr>
                <w:rFonts w:ascii="微软雅黑" w:eastAsia="微软雅黑" w:hAnsi="微软雅黑"/>
                <w:sz w:val="18"/>
                <w:szCs w:val="18"/>
              </w:rPr>
            </w:pPr>
            <w:r w:rsidRPr="00346041">
              <w:rPr>
                <w:rFonts w:ascii="微软雅黑" w:eastAsia="微软雅黑" w:hAnsi="微软雅黑" w:hint="eastAsia"/>
                <w:sz w:val="18"/>
                <w:szCs w:val="18"/>
              </w:rPr>
              <w:t>①本人的蓝底证件照②专科及以上学历证书③身份证正、反面的电子档（扫描件，jpg格式）</w:t>
            </w:r>
            <w:r>
              <w:rPr>
                <w:rFonts w:ascii="微软雅黑" w:eastAsia="微软雅黑" w:hAnsi="微软雅黑" w:hint="eastAsia"/>
                <w:sz w:val="18"/>
                <w:szCs w:val="18"/>
              </w:rPr>
              <w:t>，</w:t>
            </w:r>
            <w:r w:rsidRPr="00346041">
              <w:rPr>
                <w:rFonts w:ascii="微软雅黑" w:eastAsia="微软雅黑" w:hAnsi="微软雅黑" w:hint="eastAsia"/>
                <w:sz w:val="18"/>
                <w:szCs w:val="18"/>
              </w:rPr>
              <w:t>请将上述资料于12月30日（周五）中午之前打包发至邮箱：</w:t>
            </w:r>
            <w:hyperlink r:id="rId8" w:history="1">
              <w:r w:rsidRPr="00DB3BA6">
                <w:rPr>
                  <w:rStyle w:val="aa"/>
                  <w:rFonts w:ascii="Times New Roman" w:hAnsi="Times New Roman" w:cs="Times New Roman"/>
                  <w:sz w:val="18"/>
                  <w:szCs w:val="18"/>
                </w:rPr>
                <w:t>zhangfang@solartriz.com</w:t>
              </w:r>
            </w:hyperlink>
            <w:r w:rsidRPr="00346041">
              <w:rPr>
                <w:rFonts w:ascii="微软雅黑" w:eastAsia="微软雅黑" w:hAnsi="微软雅黑" w:hint="eastAsia"/>
                <w:sz w:val="18"/>
                <w:szCs w:val="18"/>
              </w:rPr>
              <w:t>。</w:t>
            </w:r>
          </w:p>
        </w:tc>
      </w:tr>
      <w:tr w:rsidR="002951F9" w:rsidTr="005C5903">
        <w:trPr>
          <w:trHeight w:val="390"/>
          <w:jc w:val="center"/>
        </w:trPr>
        <w:tc>
          <w:tcPr>
            <w:tcW w:w="9799" w:type="dxa"/>
            <w:gridSpan w:val="9"/>
            <w:tcBorders>
              <w:top w:val="single" w:sz="4" w:space="0" w:color="000000"/>
              <w:left w:val="single" w:sz="4" w:space="0" w:color="000000"/>
              <w:bottom w:val="single" w:sz="4" w:space="0" w:color="000000"/>
              <w:right w:val="single" w:sz="4" w:space="0" w:color="000000"/>
            </w:tcBorders>
            <w:shd w:val="clear" w:color="auto" w:fill="BDD6EE"/>
            <w:vAlign w:val="center"/>
          </w:tcPr>
          <w:p w:rsidR="002951F9" w:rsidRDefault="002951F9" w:rsidP="00743547">
            <w:pPr>
              <w:adjustRightInd w:val="0"/>
              <w:snapToGrid w:val="0"/>
              <w:spacing w:beforeLines="25" w:line="300" w:lineRule="auto"/>
              <w:jc w:val="center"/>
              <w:rPr>
                <w:rFonts w:ascii="微软雅黑" w:eastAsia="微软雅黑" w:hAnsi="微软雅黑"/>
                <w:b/>
                <w:bCs/>
                <w:color w:val="000000"/>
                <w:szCs w:val="21"/>
              </w:rPr>
            </w:pPr>
            <w:r>
              <w:rPr>
                <w:rFonts w:ascii="微软雅黑" w:eastAsia="微软雅黑" w:hAnsi="微软雅黑" w:hint="eastAsia"/>
                <w:b/>
                <w:bCs/>
                <w:color w:val="000000"/>
                <w:szCs w:val="21"/>
              </w:rPr>
              <w:lastRenderedPageBreak/>
              <w:t>其他说明</w:t>
            </w:r>
          </w:p>
        </w:tc>
      </w:tr>
      <w:tr w:rsidR="002951F9" w:rsidTr="005C5903">
        <w:trPr>
          <w:trHeight w:val="2082"/>
          <w:jc w:val="center"/>
        </w:trPr>
        <w:tc>
          <w:tcPr>
            <w:tcW w:w="9799" w:type="dxa"/>
            <w:gridSpan w:val="9"/>
            <w:tcBorders>
              <w:top w:val="single" w:sz="4" w:space="0" w:color="000000"/>
              <w:left w:val="single" w:sz="4" w:space="0" w:color="000000"/>
              <w:bottom w:val="single" w:sz="4" w:space="0" w:color="000000"/>
              <w:right w:val="single" w:sz="4" w:space="0" w:color="000000"/>
            </w:tcBorders>
            <w:vAlign w:val="center"/>
          </w:tcPr>
          <w:p w:rsidR="002951F9" w:rsidRDefault="002951F9" w:rsidP="00743547">
            <w:pPr>
              <w:adjustRightInd w:val="0"/>
              <w:snapToGrid w:val="0"/>
              <w:spacing w:beforeLines="25" w:line="300" w:lineRule="auto"/>
              <w:jc w:val="left"/>
              <w:rPr>
                <w:rFonts w:ascii="微软雅黑" w:eastAsia="微软雅黑" w:hAnsi="微软雅黑"/>
                <w:color w:val="000000"/>
                <w:szCs w:val="21"/>
              </w:rPr>
            </w:pPr>
            <w:r>
              <w:rPr>
                <w:rFonts w:ascii="微软雅黑" w:eastAsia="微软雅黑" w:hAnsi="微软雅黑" w:hint="eastAsia"/>
                <w:color w:val="000000"/>
                <w:szCs w:val="21"/>
              </w:rPr>
              <w:t>1．报名邮箱</w:t>
            </w:r>
            <w:r>
              <w:rPr>
                <w:rFonts w:ascii="微软雅黑" w:eastAsia="微软雅黑" w:hAnsi="微软雅黑" w:hint="eastAsia"/>
                <w:szCs w:val="21"/>
              </w:rPr>
              <w:t>：</w:t>
            </w:r>
            <w:hyperlink r:id="rId9" w:history="1">
              <w:r w:rsidR="00DE5EC1">
                <w:rPr>
                  <w:rStyle w:val="aa"/>
                  <w:rFonts w:hint="eastAsia"/>
                </w:rPr>
                <w:t>592346157@qq.com</w:t>
              </w:r>
            </w:hyperlink>
            <w:r>
              <w:rPr>
                <w:rFonts w:ascii="微软雅黑" w:eastAsia="微软雅黑" w:hAnsi="微软雅黑" w:hint="eastAsia"/>
                <w:szCs w:val="21"/>
              </w:rPr>
              <w:t>，</w:t>
            </w:r>
            <w:r>
              <w:rPr>
                <w:rFonts w:ascii="微软雅黑" w:eastAsia="微软雅黑" w:hAnsi="微软雅黑" w:hint="eastAsia"/>
                <w:color w:val="000000"/>
                <w:szCs w:val="21"/>
              </w:rPr>
              <w:t>报名缴费截止日期为</w:t>
            </w:r>
            <w:r>
              <w:rPr>
                <w:rFonts w:ascii="微软雅黑" w:eastAsia="微软雅黑" w:hAnsi="微软雅黑" w:hint="eastAsia"/>
                <w:color w:val="000000" w:themeColor="text1"/>
                <w:szCs w:val="21"/>
              </w:rPr>
              <w:t>2016年12月20日，</w:t>
            </w:r>
            <w:r>
              <w:rPr>
                <w:rFonts w:ascii="微软雅黑" w:eastAsia="微软雅黑" w:hAnsi="微软雅黑" w:hint="eastAsia"/>
                <w:color w:val="000000"/>
                <w:szCs w:val="21"/>
              </w:rPr>
              <w:t>缴费完成后方可报名成功；</w:t>
            </w:r>
          </w:p>
          <w:p w:rsidR="002951F9" w:rsidRDefault="002951F9" w:rsidP="00743547">
            <w:pPr>
              <w:adjustRightInd w:val="0"/>
              <w:snapToGrid w:val="0"/>
              <w:spacing w:beforeLines="25" w:line="300" w:lineRule="auto"/>
              <w:jc w:val="left"/>
              <w:rPr>
                <w:rFonts w:ascii="微软雅黑" w:eastAsia="微软雅黑" w:hAnsi="微软雅黑"/>
                <w:color w:val="000000"/>
                <w:szCs w:val="21"/>
              </w:rPr>
            </w:pPr>
            <w:r>
              <w:rPr>
                <w:rFonts w:ascii="微软雅黑" w:eastAsia="微软雅黑" w:hAnsi="微软雅黑" w:hint="eastAsia"/>
                <w:color w:val="000000"/>
                <w:szCs w:val="21"/>
              </w:rPr>
              <w:t>2．报名缴费时，请在附言栏内注明“培训费”；</w:t>
            </w:r>
          </w:p>
          <w:p w:rsidR="002951F9" w:rsidRDefault="002951F9" w:rsidP="00DE5EC1">
            <w:pPr>
              <w:snapToGrid w:val="0"/>
              <w:spacing w:line="240" w:lineRule="atLeast"/>
              <w:jc w:val="left"/>
              <w:rPr>
                <w:rStyle w:val="15"/>
                <w:b w:val="0"/>
              </w:rPr>
            </w:pPr>
            <w:r>
              <w:rPr>
                <w:rFonts w:ascii="微软雅黑" w:eastAsia="微软雅黑" w:hAnsi="微软雅黑" w:hint="eastAsia"/>
                <w:color w:val="000000"/>
                <w:szCs w:val="21"/>
              </w:rPr>
              <w:t>3．</w:t>
            </w:r>
            <w:r>
              <w:rPr>
                <w:rFonts w:ascii="微软雅黑" w:eastAsia="微软雅黑" w:hAnsi="微软雅黑" w:hint="eastAsia"/>
                <w:color w:val="000000" w:themeColor="text1"/>
                <w:szCs w:val="21"/>
              </w:rPr>
              <w:t>报</w:t>
            </w:r>
            <w:r w:rsidRPr="002951F9">
              <w:rPr>
                <w:rFonts w:ascii="微软雅黑" w:eastAsia="微软雅黑" w:hAnsi="微软雅黑" w:hint="eastAsia"/>
                <w:color w:val="000000" w:themeColor="text1"/>
                <w:szCs w:val="21"/>
              </w:rPr>
              <w:t>名咨询：</w:t>
            </w:r>
            <w:r w:rsidRPr="002951F9">
              <w:rPr>
                <w:rStyle w:val="15"/>
                <w:rFonts w:ascii="微软雅黑" w:eastAsia="微软雅黑" w:hAnsi="微软雅黑" w:hint="eastAsia"/>
              </w:rPr>
              <w:t xml:space="preserve"> </w:t>
            </w:r>
            <w:r w:rsidR="00DE5EC1">
              <w:rPr>
                <w:rStyle w:val="15"/>
                <w:rFonts w:ascii="微软雅黑" w:eastAsia="微软雅黑" w:hAnsi="微软雅黑" w:hint="eastAsia"/>
              </w:rPr>
              <w:t>陈昱</w:t>
            </w:r>
            <w:r w:rsidR="00904C44">
              <w:rPr>
                <w:rStyle w:val="15"/>
                <w:rFonts w:ascii="微软雅黑" w:eastAsia="微软雅黑" w:hAnsi="微软雅黑" w:hint="eastAsia"/>
              </w:rPr>
              <w:t xml:space="preserve"> </w:t>
            </w:r>
            <w:r w:rsidR="00DE5EC1">
              <w:rPr>
                <w:rStyle w:val="15"/>
                <w:rFonts w:ascii="微软雅黑" w:eastAsia="微软雅黑" w:hAnsi="微软雅黑" w:hint="eastAsia"/>
              </w:rPr>
              <w:t>13387315551</w:t>
            </w:r>
          </w:p>
        </w:tc>
      </w:tr>
    </w:tbl>
    <w:p w:rsidR="002951F9" w:rsidRPr="00937795" w:rsidRDefault="002951F9" w:rsidP="002951F9">
      <w:pPr>
        <w:pStyle w:val="1"/>
        <w:ind w:firstLineChars="0" w:firstLine="0"/>
      </w:pPr>
      <w:r w:rsidRPr="00937795">
        <w:rPr>
          <w:rFonts w:hint="eastAsia"/>
        </w:rPr>
        <w:t>备注：请将此表填好后，电邮给我们。</w:t>
      </w:r>
      <w:r>
        <w:rPr>
          <w:rFonts w:hint="eastAsia"/>
        </w:rPr>
        <w:t xml:space="preserve"> </w:t>
      </w:r>
      <w:r w:rsidRPr="00937795">
        <w:rPr>
          <w:rFonts w:hint="eastAsia"/>
        </w:rPr>
        <w:t>备用符号：√ ■</w:t>
      </w:r>
    </w:p>
    <w:p w:rsidR="002951F9" w:rsidRDefault="002951F9" w:rsidP="002951F9">
      <w:pPr>
        <w:jc w:val="left"/>
        <w:rPr>
          <w:rFonts w:ascii="微软雅黑" w:eastAsia="微软雅黑" w:hAnsi="微软雅黑" w:cs="Arial"/>
        </w:rPr>
      </w:pPr>
      <w:r w:rsidRPr="00DF7620">
        <w:rPr>
          <w:rStyle w:val="1Char"/>
          <w:rFonts w:hint="eastAsia"/>
        </w:rPr>
        <w:t>您希望在培训过程中了解到那些问题</w:t>
      </w:r>
      <w:r>
        <w:rPr>
          <w:rStyle w:val="1Char"/>
          <w:rFonts w:hint="eastAsia"/>
        </w:rPr>
        <w:t>？</w:t>
      </w:r>
      <w:r w:rsidRPr="00937795">
        <w:rPr>
          <w:rFonts w:ascii="微软雅黑" w:eastAsia="微软雅黑" w:hAnsi="微软雅黑" w:cs="Arial" w:hint="eastAsia"/>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微软雅黑" w:eastAsia="微软雅黑" w:hAnsi="微软雅黑" w:cs="Arial" w:hint="eastAsia"/>
        </w:rPr>
        <w:t>____________________________</w:t>
      </w:r>
    </w:p>
    <w:p w:rsidR="002951F9" w:rsidRDefault="002951F9" w:rsidP="002951F9">
      <w:pPr>
        <w:jc w:val="center"/>
        <w:rPr>
          <w:rFonts w:ascii="微软雅黑" w:eastAsia="微软雅黑" w:hAnsi="微软雅黑" w:cs="Arial"/>
        </w:rPr>
      </w:pPr>
    </w:p>
    <w:p w:rsidR="002951F9" w:rsidRDefault="002951F9" w:rsidP="002951F9">
      <w:pPr>
        <w:jc w:val="center"/>
        <w:rPr>
          <w:rFonts w:ascii="微软雅黑" w:eastAsia="微软雅黑" w:hAnsi="微软雅黑" w:cs="Arial"/>
        </w:rPr>
      </w:pPr>
    </w:p>
    <w:p w:rsidR="002951F9" w:rsidRDefault="002951F9" w:rsidP="002951F9">
      <w:pPr>
        <w:jc w:val="center"/>
        <w:rPr>
          <w:rFonts w:ascii="微软雅黑" w:eastAsia="微软雅黑" w:hAnsi="微软雅黑" w:cs="Arial"/>
        </w:rPr>
      </w:pPr>
    </w:p>
    <w:p w:rsidR="002951F9" w:rsidRDefault="002951F9" w:rsidP="002951F9">
      <w:pPr>
        <w:jc w:val="center"/>
        <w:rPr>
          <w:rFonts w:ascii="微软雅黑" w:eastAsia="微软雅黑" w:hAnsi="微软雅黑" w:cs="Arial"/>
        </w:rPr>
      </w:pPr>
    </w:p>
    <w:p w:rsidR="002951F9" w:rsidRPr="00D12D45" w:rsidRDefault="002951F9" w:rsidP="002951F9">
      <w:pPr>
        <w:jc w:val="center"/>
        <w:rPr>
          <w:rFonts w:ascii="微软雅黑" w:eastAsia="微软雅黑" w:hAnsi="微软雅黑" w:cs="宋体"/>
          <w:color w:val="000000"/>
          <w:szCs w:val="21"/>
        </w:rPr>
      </w:pPr>
      <w:r>
        <w:rPr>
          <w:rFonts w:ascii="微软雅黑" w:eastAsia="微软雅黑" w:hAnsi="微软雅黑" w:cs="Arial" w:hint="eastAsia"/>
        </w:rPr>
        <w:t>附</w:t>
      </w:r>
      <w:r>
        <w:rPr>
          <w:rFonts w:ascii="微软雅黑" w:eastAsia="微软雅黑" w:hAnsi="微软雅黑" w:cs="宋体" w:hint="eastAsia"/>
          <w:color w:val="000000"/>
          <w:szCs w:val="21"/>
        </w:rPr>
        <w:t>件一</w:t>
      </w:r>
      <w:r w:rsidRPr="00D12D45">
        <w:rPr>
          <w:rFonts w:ascii="微软雅黑" w:eastAsia="微软雅黑" w:hAnsi="微软雅黑" w:cs="宋体" w:hint="eastAsia"/>
          <w:color w:val="000000"/>
          <w:szCs w:val="21"/>
        </w:rPr>
        <w:t>：关于举办“智慧分布式屋顶电站开发、设计、运维、投资收益高级培训班”的通知</w:t>
      </w:r>
    </w:p>
    <w:p w:rsidR="002951F9" w:rsidRPr="002951F9" w:rsidRDefault="002951F9" w:rsidP="002951F9">
      <w:pPr>
        <w:rPr>
          <w:rFonts w:ascii="微软雅黑" w:eastAsia="微软雅黑" w:hAnsi="微软雅黑" w:cs="宋体"/>
          <w:color w:val="000000"/>
          <w:szCs w:val="21"/>
        </w:rPr>
      </w:pPr>
      <w:r>
        <w:rPr>
          <w:rFonts w:ascii="微软雅黑" w:eastAsia="微软雅黑" w:hAnsi="微软雅黑" w:cs="宋体" w:hint="eastAsia"/>
          <w:color w:val="000000"/>
          <w:szCs w:val="21"/>
        </w:rPr>
        <w:t>附件二</w:t>
      </w:r>
      <w:r w:rsidRPr="00D12D45">
        <w:rPr>
          <w:rFonts w:ascii="微软雅黑" w:eastAsia="微软雅黑" w:hAnsi="微软雅黑" w:cs="宋体" w:hint="eastAsia"/>
          <w:color w:val="000000"/>
          <w:szCs w:val="21"/>
        </w:rPr>
        <w:t>：培训班组织机构简介</w:t>
      </w:r>
    </w:p>
    <w:p w:rsidR="002951F9" w:rsidRPr="00F1778F" w:rsidRDefault="002951F9" w:rsidP="002951F9">
      <w:pPr>
        <w:jc w:val="distribute"/>
        <w:rPr>
          <w:b/>
          <w:color w:val="FF0000"/>
          <w:spacing w:val="20"/>
          <w:sz w:val="52"/>
          <w:szCs w:val="52"/>
        </w:rPr>
      </w:pPr>
      <w:proofErr w:type="spellStart"/>
      <w:r w:rsidRPr="00F1778F">
        <w:rPr>
          <w:rFonts w:hint="eastAsia"/>
          <w:b/>
          <w:color w:val="FF0000"/>
          <w:spacing w:val="20"/>
          <w:sz w:val="52"/>
          <w:szCs w:val="52"/>
        </w:rPr>
        <w:lastRenderedPageBreak/>
        <w:t>SolarTRIZ</w:t>
      </w:r>
      <w:proofErr w:type="spellEnd"/>
      <w:r w:rsidRPr="00F1778F">
        <w:rPr>
          <w:rFonts w:hint="eastAsia"/>
          <w:b/>
          <w:color w:val="FF0000"/>
          <w:spacing w:val="20"/>
          <w:sz w:val="52"/>
          <w:szCs w:val="52"/>
        </w:rPr>
        <w:t>太阳能创新学院</w:t>
      </w:r>
    </w:p>
    <w:p w:rsidR="002951F9" w:rsidRPr="00AB3A48" w:rsidRDefault="002951F9" w:rsidP="002951F9">
      <w:pPr>
        <w:jc w:val="distribute"/>
        <w:rPr>
          <w:b/>
          <w:color w:val="FF0000"/>
          <w:sz w:val="36"/>
          <w:szCs w:val="36"/>
        </w:rPr>
      </w:pPr>
      <w:r w:rsidRPr="00F1778F">
        <w:rPr>
          <w:rFonts w:hint="eastAsia"/>
          <w:b/>
          <w:color w:val="FF0000"/>
          <w:sz w:val="52"/>
          <w:szCs w:val="52"/>
        </w:rPr>
        <w:t>北京木联能软件股份有限公司</w:t>
      </w:r>
    </w:p>
    <w:p w:rsidR="002951F9" w:rsidRPr="00AB3A48" w:rsidRDefault="00787E9D" w:rsidP="002951F9">
      <w:pPr>
        <w:pStyle w:val="a8"/>
        <w:shd w:val="clear" w:color="auto" w:fill="FFFFFF"/>
        <w:spacing w:before="0" w:beforeAutospacing="0" w:after="0" w:afterAutospacing="0" w:line="321" w:lineRule="atLeast"/>
        <w:rPr>
          <w:rFonts w:ascii="Helvetica" w:hAnsi="Helvetica" w:cs="Helvetica"/>
          <w:color w:val="3E3E3E"/>
          <w:sz w:val="20"/>
          <w:szCs w:val="20"/>
        </w:rPr>
      </w:pPr>
      <w:r>
        <w:rPr>
          <w:rFonts w:ascii="Helvetica" w:hAnsi="Helvetica" w:cs="Helvetica"/>
          <w:noProof/>
          <w:color w:val="3E3E3E"/>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8pt;margin-top:10.25pt;width:417.1pt;height: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" strokecolor="red" strokeweight="4.5pt"/>
        </w:pict>
      </w:r>
    </w:p>
    <w:p w:rsidR="002951F9" w:rsidRPr="0059661F" w:rsidRDefault="002951F9" w:rsidP="002951F9">
      <w:pPr>
        <w:jc w:val="center"/>
        <w:rPr>
          <w:rFonts w:ascii="黑体" w:eastAsia="黑体" w:hAnsi="黑体"/>
          <w:b/>
          <w:sz w:val="36"/>
          <w:szCs w:val="36"/>
        </w:rPr>
      </w:pPr>
      <w:r w:rsidRPr="0059661F">
        <w:rPr>
          <w:rFonts w:ascii="黑体" w:eastAsia="黑体" w:hAnsi="黑体" w:hint="eastAsia"/>
          <w:b/>
          <w:sz w:val="36"/>
          <w:szCs w:val="36"/>
        </w:rPr>
        <w:t>关于举办“智慧分布式屋顶电站开发、设计、运维、投资收益高级培训班”的通知</w:t>
      </w:r>
    </w:p>
    <w:p w:rsidR="0059661F" w:rsidRDefault="0059661F" w:rsidP="002951F9">
      <w:pPr>
        <w:pStyle w:val="a8"/>
        <w:shd w:val="clear" w:color="auto" w:fill="FFFFFF"/>
        <w:spacing w:before="0" w:beforeAutospacing="0" w:after="0" w:afterAutospacing="0" w:line="500" w:lineRule="exact"/>
        <w:rPr>
          <w:rFonts w:ascii="Helvetica" w:hAnsi="Helvetica" w:cs="Helvetica"/>
          <w:color w:val="3E3E3E"/>
          <w:sz w:val="28"/>
          <w:szCs w:val="28"/>
        </w:rPr>
      </w:pPr>
    </w:p>
    <w:p w:rsidR="002951F9" w:rsidRPr="00C03CC0" w:rsidRDefault="002951F9" w:rsidP="002951F9">
      <w:pPr>
        <w:pStyle w:val="a8"/>
        <w:shd w:val="clear" w:color="auto" w:fill="FFFFFF"/>
        <w:spacing w:before="0" w:beforeAutospacing="0" w:after="0" w:afterAutospacing="0" w:line="500" w:lineRule="exact"/>
        <w:rPr>
          <w:rFonts w:ascii="Helvetica" w:hAnsi="Helvetica" w:cs="Helvetica"/>
          <w:color w:val="3E3E3E"/>
          <w:sz w:val="28"/>
          <w:szCs w:val="28"/>
        </w:rPr>
      </w:pPr>
      <w:r w:rsidRPr="00C03CC0">
        <w:rPr>
          <w:rFonts w:ascii="Helvetica" w:hAnsi="Helvetica" w:cs="Helvetica" w:hint="eastAsia"/>
          <w:color w:val="3E3E3E"/>
          <w:sz w:val="28"/>
          <w:szCs w:val="28"/>
        </w:rPr>
        <w:t>各企事业单位：</w:t>
      </w:r>
    </w:p>
    <w:p w:rsidR="002951F9" w:rsidRPr="00C03CC0" w:rsidRDefault="002951F9" w:rsidP="002951F9">
      <w:pPr>
        <w:pStyle w:val="a8"/>
        <w:shd w:val="clear" w:color="auto" w:fill="FFFFFF"/>
        <w:spacing w:before="0" w:beforeAutospacing="0" w:after="0" w:afterAutospacing="0" w:line="500" w:lineRule="exact"/>
        <w:ind w:firstLineChars="200" w:firstLine="560"/>
        <w:rPr>
          <w:rFonts w:ascii="Helvetica" w:hAnsi="Helvetica" w:cs="Helvetica"/>
          <w:color w:val="3E3E3E"/>
          <w:sz w:val="28"/>
          <w:szCs w:val="28"/>
        </w:rPr>
      </w:pPr>
      <w:r w:rsidRPr="00C03CC0">
        <w:rPr>
          <w:rFonts w:ascii="Helvetica" w:hAnsi="Helvetica" w:cs="Helvetica" w:hint="eastAsia"/>
          <w:color w:val="3E3E3E"/>
          <w:sz w:val="28"/>
          <w:szCs w:val="28"/>
        </w:rPr>
        <w:t>随着产业的发展和技术的进步，光伏电站的建设成本逐年下降，在今年的某一时段，主要设备下降的幅度还比较大。补贴政策方面，据某行业媒体的先行报道，</w:t>
      </w:r>
      <w:r w:rsidRPr="00C03CC0">
        <w:rPr>
          <w:rFonts w:ascii="Helvetica" w:hAnsi="Helvetica" w:cs="Helvetica" w:hint="eastAsia"/>
          <w:color w:val="3E3E3E"/>
          <w:sz w:val="28"/>
          <w:szCs w:val="28"/>
        </w:rPr>
        <w:t>2017</w:t>
      </w:r>
      <w:r w:rsidRPr="00C03CC0">
        <w:rPr>
          <w:rFonts w:ascii="Helvetica" w:hAnsi="Helvetica" w:cs="Helvetica" w:hint="eastAsia"/>
          <w:color w:val="3E3E3E"/>
          <w:sz w:val="28"/>
          <w:szCs w:val="28"/>
        </w:rPr>
        <w:t>年全国光伏发电标杆上网电价或将调整为一二三类地区：</w:t>
      </w:r>
      <w:r w:rsidRPr="00C03CC0">
        <w:rPr>
          <w:rFonts w:ascii="Helvetica" w:hAnsi="Helvetica" w:cs="Helvetica" w:hint="eastAsia"/>
          <w:color w:val="3E3E3E"/>
          <w:sz w:val="28"/>
          <w:szCs w:val="28"/>
        </w:rPr>
        <w:t>0.6</w:t>
      </w:r>
      <w:r w:rsidRPr="00C03CC0">
        <w:rPr>
          <w:rFonts w:ascii="Helvetica" w:hAnsi="Helvetica" w:cs="Helvetica" w:hint="eastAsia"/>
          <w:color w:val="3E3E3E"/>
          <w:sz w:val="28"/>
          <w:szCs w:val="28"/>
        </w:rPr>
        <w:t>元</w:t>
      </w:r>
      <w:r w:rsidRPr="00C03CC0">
        <w:rPr>
          <w:rFonts w:ascii="Helvetica" w:hAnsi="Helvetica" w:cs="Helvetica" w:hint="eastAsia"/>
          <w:color w:val="3E3E3E"/>
          <w:sz w:val="28"/>
          <w:szCs w:val="28"/>
        </w:rPr>
        <w:t>/</w:t>
      </w:r>
      <w:r w:rsidRPr="00C03CC0">
        <w:rPr>
          <w:rFonts w:ascii="Helvetica" w:hAnsi="Helvetica" w:cs="Helvetica" w:hint="eastAsia"/>
          <w:color w:val="3E3E3E"/>
          <w:sz w:val="28"/>
          <w:szCs w:val="28"/>
        </w:rPr>
        <w:t>度，</w:t>
      </w:r>
      <w:r w:rsidRPr="00C03CC0">
        <w:rPr>
          <w:rFonts w:ascii="Helvetica" w:hAnsi="Helvetica" w:cs="Helvetica" w:hint="eastAsia"/>
          <w:color w:val="3E3E3E"/>
          <w:sz w:val="28"/>
          <w:szCs w:val="28"/>
        </w:rPr>
        <w:t>0.7</w:t>
      </w:r>
      <w:r w:rsidRPr="00C03CC0">
        <w:rPr>
          <w:rFonts w:ascii="Helvetica" w:hAnsi="Helvetica" w:cs="Helvetica" w:hint="eastAsia"/>
          <w:color w:val="3E3E3E"/>
          <w:sz w:val="28"/>
          <w:szCs w:val="28"/>
        </w:rPr>
        <w:t>元</w:t>
      </w:r>
      <w:r w:rsidRPr="00C03CC0">
        <w:rPr>
          <w:rFonts w:ascii="Helvetica" w:hAnsi="Helvetica" w:cs="Helvetica" w:hint="eastAsia"/>
          <w:color w:val="3E3E3E"/>
          <w:sz w:val="28"/>
          <w:szCs w:val="28"/>
        </w:rPr>
        <w:t>/</w:t>
      </w:r>
      <w:r w:rsidRPr="00C03CC0">
        <w:rPr>
          <w:rFonts w:ascii="Helvetica" w:hAnsi="Helvetica" w:cs="Helvetica" w:hint="eastAsia"/>
          <w:color w:val="3E3E3E"/>
          <w:sz w:val="28"/>
          <w:szCs w:val="28"/>
        </w:rPr>
        <w:t>度，</w:t>
      </w:r>
      <w:r w:rsidRPr="00C03CC0">
        <w:rPr>
          <w:rFonts w:ascii="Helvetica" w:hAnsi="Helvetica" w:cs="Helvetica" w:hint="eastAsia"/>
          <w:color w:val="3E3E3E"/>
          <w:sz w:val="28"/>
          <w:szCs w:val="28"/>
        </w:rPr>
        <w:t>0.8</w:t>
      </w:r>
      <w:r w:rsidRPr="00C03CC0">
        <w:rPr>
          <w:rFonts w:ascii="Helvetica" w:hAnsi="Helvetica" w:cs="Helvetica" w:hint="eastAsia"/>
          <w:color w:val="3E3E3E"/>
          <w:sz w:val="28"/>
          <w:szCs w:val="28"/>
        </w:rPr>
        <w:t>元</w:t>
      </w:r>
      <w:r w:rsidRPr="00C03CC0">
        <w:rPr>
          <w:rFonts w:ascii="Helvetica" w:hAnsi="Helvetica" w:cs="Helvetica" w:hint="eastAsia"/>
          <w:color w:val="3E3E3E"/>
          <w:sz w:val="28"/>
          <w:szCs w:val="28"/>
        </w:rPr>
        <w:t>/</w:t>
      </w:r>
      <w:r w:rsidRPr="00C03CC0">
        <w:rPr>
          <w:rFonts w:ascii="Helvetica" w:hAnsi="Helvetica" w:cs="Helvetica" w:hint="eastAsia"/>
          <w:color w:val="3E3E3E"/>
          <w:sz w:val="28"/>
          <w:szCs w:val="28"/>
        </w:rPr>
        <w:t>度；分布式补贴电价调整为一二类地区</w:t>
      </w:r>
      <w:r w:rsidRPr="00C03CC0">
        <w:rPr>
          <w:rFonts w:ascii="Helvetica" w:hAnsi="Helvetica" w:cs="Helvetica" w:hint="eastAsia"/>
          <w:color w:val="3E3E3E"/>
          <w:sz w:val="28"/>
          <w:szCs w:val="28"/>
        </w:rPr>
        <w:t>0.35</w:t>
      </w:r>
      <w:r w:rsidRPr="00C03CC0">
        <w:rPr>
          <w:rFonts w:ascii="Helvetica" w:hAnsi="Helvetica" w:cs="Helvetica" w:hint="eastAsia"/>
          <w:color w:val="3E3E3E"/>
          <w:sz w:val="28"/>
          <w:szCs w:val="28"/>
        </w:rPr>
        <w:t>元</w:t>
      </w:r>
      <w:r w:rsidRPr="00C03CC0">
        <w:rPr>
          <w:rFonts w:ascii="Helvetica" w:hAnsi="Helvetica" w:cs="Helvetica" w:hint="eastAsia"/>
          <w:color w:val="3E3E3E"/>
          <w:sz w:val="28"/>
          <w:szCs w:val="28"/>
        </w:rPr>
        <w:t>/</w:t>
      </w:r>
      <w:r w:rsidRPr="00C03CC0">
        <w:rPr>
          <w:rFonts w:ascii="Helvetica" w:hAnsi="Helvetica" w:cs="Helvetica" w:hint="eastAsia"/>
          <w:color w:val="3E3E3E"/>
          <w:sz w:val="28"/>
          <w:szCs w:val="28"/>
        </w:rPr>
        <w:t>度，三类地区</w:t>
      </w:r>
      <w:r w:rsidRPr="00C03CC0">
        <w:rPr>
          <w:rFonts w:ascii="Helvetica" w:hAnsi="Helvetica" w:cs="Helvetica" w:hint="eastAsia"/>
          <w:color w:val="3E3E3E"/>
          <w:sz w:val="28"/>
          <w:szCs w:val="28"/>
        </w:rPr>
        <w:t>0.40</w:t>
      </w:r>
      <w:r w:rsidRPr="00C03CC0">
        <w:rPr>
          <w:rFonts w:ascii="Helvetica" w:hAnsi="Helvetica" w:cs="Helvetica" w:hint="eastAsia"/>
          <w:color w:val="3E3E3E"/>
          <w:sz w:val="28"/>
          <w:szCs w:val="28"/>
        </w:rPr>
        <w:t>元</w:t>
      </w:r>
      <w:r w:rsidRPr="00C03CC0">
        <w:rPr>
          <w:rFonts w:ascii="Helvetica" w:hAnsi="Helvetica" w:cs="Helvetica" w:hint="eastAsia"/>
          <w:color w:val="3E3E3E"/>
          <w:sz w:val="28"/>
          <w:szCs w:val="28"/>
        </w:rPr>
        <w:t>/</w:t>
      </w:r>
      <w:r w:rsidRPr="00C03CC0">
        <w:rPr>
          <w:rFonts w:ascii="Helvetica" w:hAnsi="Helvetica" w:cs="Helvetica" w:hint="eastAsia"/>
          <w:color w:val="3E3E3E"/>
          <w:sz w:val="28"/>
          <w:szCs w:val="28"/>
        </w:rPr>
        <w:t>度，电价下调直接影响到电站的投资收益：“下降”。在电价下调的基础上，如何把控好项目开发的风险，如何有效的降低项目的投资成本，以满足电站项目的投资收益要求，是投资企业需要直面的问题。</w:t>
      </w:r>
    </w:p>
    <w:p w:rsidR="002951F9" w:rsidRPr="00904C44" w:rsidRDefault="002951F9" w:rsidP="00904C44">
      <w:pPr>
        <w:pStyle w:val="a8"/>
        <w:shd w:val="clear" w:color="auto" w:fill="FFFFFF"/>
        <w:spacing w:before="0" w:beforeAutospacing="0" w:after="0" w:afterAutospacing="0" w:line="500" w:lineRule="exact"/>
        <w:ind w:firstLineChars="200" w:firstLine="560"/>
        <w:rPr>
          <w:rFonts w:ascii="Helvetica" w:hAnsi="Helvetica" w:cs="Helvetica"/>
          <w:color w:val="3E3E3E"/>
          <w:sz w:val="28"/>
          <w:szCs w:val="28"/>
        </w:rPr>
      </w:pPr>
      <w:r w:rsidRPr="00C03CC0">
        <w:rPr>
          <w:rFonts w:ascii="Helvetica" w:hAnsi="Helvetica" w:cs="Helvetica" w:hint="eastAsia"/>
          <w:color w:val="3E3E3E"/>
          <w:sz w:val="28"/>
          <w:szCs w:val="28"/>
        </w:rPr>
        <w:t>大家都已经明白，从政策的导向和市场容量来看，分布式光伏电站这块蛋糕，乃兵家必争之地！那么，如何去做，才能有效的降险增益？</w:t>
      </w:r>
      <w:r>
        <w:rPr>
          <w:rFonts w:ascii="Helvetica" w:hAnsi="Helvetica" w:cs="Helvetica" w:hint="eastAsia"/>
          <w:color w:val="3E3E3E"/>
          <w:sz w:val="28"/>
          <w:szCs w:val="28"/>
        </w:rPr>
        <w:t>我们将</w:t>
      </w:r>
      <w:r w:rsidRPr="00C03CC0">
        <w:rPr>
          <w:rFonts w:ascii="Helvetica" w:hAnsi="Helvetica" w:cs="Helvetica" w:hint="eastAsia"/>
          <w:color w:val="3E3E3E"/>
          <w:sz w:val="28"/>
          <w:szCs w:val="28"/>
        </w:rPr>
        <w:t>从</w:t>
      </w:r>
      <w:r>
        <w:rPr>
          <w:rFonts w:ascii="Helvetica" w:hAnsi="Helvetica" w:cs="Helvetica" w:hint="eastAsia"/>
          <w:color w:val="3E3E3E"/>
          <w:sz w:val="28"/>
          <w:szCs w:val="28"/>
        </w:rPr>
        <w:t>政策、</w:t>
      </w:r>
      <w:r w:rsidRPr="00C03CC0">
        <w:rPr>
          <w:rFonts w:ascii="Helvetica" w:hAnsi="Helvetica" w:cs="Helvetica" w:hint="eastAsia"/>
          <w:color w:val="3E3E3E"/>
          <w:sz w:val="28"/>
          <w:szCs w:val="28"/>
        </w:rPr>
        <w:t>开发</w:t>
      </w:r>
      <w:r>
        <w:rPr>
          <w:rFonts w:ascii="Helvetica" w:hAnsi="Helvetica" w:cs="Helvetica" w:hint="eastAsia"/>
          <w:color w:val="3E3E3E"/>
          <w:sz w:val="28"/>
          <w:szCs w:val="28"/>
        </w:rPr>
        <w:t>流程及模式</w:t>
      </w:r>
      <w:r w:rsidRPr="00C03CC0">
        <w:rPr>
          <w:rFonts w:ascii="Helvetica" w:hAnsi="Helvetica" w:cs="Helvetica" w:hint="eastAsia"/>
          <w:color w:val="3E3E3E"/>
          <w:sz w:val="28"/>
          <w:szCs w:val="28"/>
        </w:rPr>
        <w:t>、</w:t>
      </w:r>
      <w:r>
        <w:rPr>
          <w:rFonts w:ascii="Helvetica" w:hAnsi="Helvetica" w:cs="Helvetica" w:hint="eastAsia"/>
          <w:color w:val="3E3E3E"/>
          <w:sz w:val="28"/>
          <w:szCs w:val="28"/>
        </w:rPr>
        <w:t>风险的评估和把控、收益计算、</w:t>
      </w:r>
      <w:r w:rsidRPr="00C03CC0">
        <w:rPr>
          <w:rFonts w:ascii="Helvetica" w:hAnsi="Helvetica" w:cs="Helvetica" w:hint="eastAsia"/>
          <w:color w:val="3E3E3E"/>
          <w:sz w:val="28"/>
          <w:szCs w:val="28"/>
        </w:rPr>
        <w:t>设计、建设</w:t>
      </w:r>
      <w:r>
        <w:rPr>
          <w:rFonts w:ascii="Helvetica" w:hAnsi="Helvetica" w:cs="Helvetica" w:hint="eastAsia"/>
          <w:color w:val="3E3E3E"/>
          <w:sz w:val="28"/>
          <w:szCs w:val="28"/>
        </w:rPr>
        <w:t>、并网、</w:t>
      </w:r>
      <w:r w:rsidRPr="00C03CC0">
        <w:rPr>
          <w:rFonts w:ascii="Helvetica" w:hAnsi="Helvetica" w:cs="Helvetica" w:hint="eastAsia"/>
          <w:color w:val="3E3E3E"/>
          <w:sz w:val="28"/>
          <w:szCs w:val="28"/>
        </w:rPr>
        <w:t>运维</w:t>
      </w:r>
      <w:r>
        <w:rPr>
          <w:rFonts w:ascii="Helvetica" w:hAnsi="Helvetica" w:cs="Helvetica" w:hint="eastAsia"/>
          <w:color w:val="3E3E3E"/>
          <w:sz w:val="28"/>
          <w:szCs w:val="28"/>
        </w:rPr>
        <w:t>、超级创新技术、与储能的结合、典型案例详解、金融创新等方面</w:t>
      </w:r>
      <w:r w:rsidRPr="00C03CC0">
        <w:rPr>
          <w:rFonts w:ascii="Helvetica" w:hAnsi="Helvetica" w:cs="Helvetica" w:hint="eastAsia"/>
          <w:color w:val="3E3E3E"/>
          <w:sz w:val="28"/>
          <w:szCs w:val="28"/>
        </w:rPr>
        <w:t>为大家进行详细的</w:t>
      </w:r>
      <w:r w:rsidRPr="00C03CC0">
        <w:rPr>
          <w:rFonts w:ascii="Helvetica" w:hAnsi="Helvetica" w:cs="Helvetica"/>
          <w:color w:val="3E3E3E"/>
          <w:sz w:val="28"/>
          <w:szCs w:val="28"/>
        </w:rPr>
        <w:t>剖</w:t>
      </w:r>
      <w:r w:rsidRPr="00C03CC0">
        <w:rPr>
          <w:rFonts w:ascii="Helvetica" w:hAnsi="Helvetica" w:cs="Helvetica" w:hint="eastAsia"/>
          <w:color w:val="3E3E3E"/>
          <w:sz w:val="28"/>
          <w:szCs w:val="28"/>
        </w:rPr>
        <w:t>析。</w:t>
      </w:r>
      <w:r w:rsidRPr="00C03CC0">
        <w:rPr>
          <w:rFonts w:ascii="Helvetica" w:hAnsi="Helvetica" w:cs="Helvetica" w:hint="eastAsia"/>
          <w:color w:val="3E3E3E"/>
          <w:sz w:val="28"/>
          <w:szCs w:val="28"/>
        </w:rPr>
        <w:t>2016</w:t>
      </w:r>
      <w:r w:rsidRPr="00C03CC0">
        <w:rPr>
          <w:rFonts w:ascii="Helvetica" w:hAnsi="Helvetica" w:cs="Helvetica" w:hint="eastAsia"/>
          <w:color w:val="3E3E3E"/>
          <w:sz w:val="28"/>
          <w:szCs w:val="28"/>
        </w:rPr>
        <w:t>年</w:t>
      </w:r>
      <w:r w:rsidRPr="00C03CC0">
        <w:rPr>
          <w:rFonts w:ascii="Helvetica" w:hAnsi="Helvetica" w:cs="Helvetica" w:hint="eastAsia"/>
          <w:color w:val="3E3E3E"/>
          <w:sz w:val="28"/>
          <w:szCs w:val="28"/>
        </w:rPr>
        <w:t>12</w:t>
      </w:r>
      <w:r w:rsidRPr="00C03CC0">
        <w:rPr>
          <w:rFonts w:ascii="Helvetica" w:hAnsi="Helvetica" w:cs="Helvetica" w:hint="eastAsia"/>
          <w:color w:val="3E3E3E"/>
          <w:sz w:val="28"/>
          <w:szCs w:val="28"/>
        </w:rPr>
        <w:t>月</w:t>
      </w:r>
      <w:r w:rsidRPr="00C03CC0">
        <w:rPr>
          <w:rFonts w:ascii="Helvetica" w:hAnsi="Helvetica" w:cs="Helvetica" w:hint="eastAsia"/>
          <w:color w:val="3E3E3E"/>
          <w:sz w:val="28"/>
          <w:szCs w:val="28"/>
        </w:rPr>
        <w:t>21-23</w:t>
      </w:r>
      <w:r w:rsidRPr="00C03CC0">
        <w:rPr>
          <w:rFonts w:ascii="Helvetica" w:hAnsi="Helvetica" w:cs="Helvetica" w:hint="eastAsia"/>
          <w:color w:val="3E3E3E"/>
          <w:sz w:val="28"/>
          <w:szCs w:val="28"/>
        </w:rPr>
        <w:t>日，由</w:t>
      </w:r>
      <w:proofErr w:type="spellStart"/>
      <w:r w:rsidRPr="00C03CC0">
        <w:rPr>
          <w:rFonts w:ascii="Helvetica" w:hAnsi="Helvetica" w:cs="Helvetica" w:hint="eastAsia"/>
          <w:color w:val="3E3E3E"/>
          <w:sz w:val="28"/>
          <w:szCs w:val="28"/>
        </w:rPr>
        <w:t>SolarTRIZ</w:t>
      </w:r>
      <w:proofErr w:type="spellEnd"/>
      <w:r w:rsidRPr="00C03CC0">
        <w:rPr>
          <w:rFonts w:ascii="Helvetica" w:hAnsi="Helvetica" w:cs="Helvetica" w:hint="eastAsia"/>
          <w:color w:val="3E3E3E"/>
          <w:sz w:val="28"/>
          <w:szCs w:val="28"/>
        </w:rPr>
        <w:t>太阳能创新学院与北京木联能软件股份有限公司联合举办的“智慧分布式屋顶电站开发、设计、运维、投资收益高级培训班”</w:t>
      </w:r>
      <w:r>
        <w:rPr>
          <w:rFonts w:ascii="Helvetica" w:hAnsi="Helvetica" w:cs="Helvetica" w:hint="eastAsia"/>
          <w:color w:val="3E3E3E"/>
          <w:sz w:val="28"/>
          <w:szCs w:val="28"/>
        </w:rPr>
        <w:t>将</w:t>
      </w:r>
      <w:r w:rsidRPr="00C03CC0">
        <w:rPr>
          <w:rFonts w:ascii="Helvetica" w:hAnsi="Helvetica" w:cs="Helvetica" w:hint="eastAsia"/>
          <w:color w:val="3E3E3E"/>
          <w:sz w:val="28"/>
          <w:szCs w:val="28"/>
        </w:rPr>
        <w:t>在北京隆重召开。</w:t>
      </w:r>
    </w:p>
    <w:p w:rsidR="002951F9" w:rsidRDefault="002951F9" w:rsidP="002951F9">
      <w:pPr>
        <w:spacing w:line="500" w:lineRule="exact"/>
        <w:ind w:firstLineChars="200" w:firstLine="560"/>
        <w:jc w:val="right"/>
        <w:rPr>
          <w:sz w:val="28"/>
          <w:szCs w:val="28"/>
        </w:rPr>
      </w:pPr>
    </w:p>
    <w:p w:rsidR="002951F9" w:rsidRPr="00C03CC0" w:rsidRDefault="002951F9" w:rsidP="002951F9">
      <w:pPr>
        <w:spacing w:line="500" w:lineRule="exact"/>
        <w:ind w:firstLineChars="200" w:firstLine="560"/>
        <w:jc w:val="right"/>
        <w:rPr>
          <w:sz w:val="28"/>
          <w:szCs w:val="28"/>
        </w:rPr>
      </w:pPr>
    </w:p>
    <w:p w:rsidR="002951F9" w:rsidRPr="0059661F" w:rsidRDefault="002951F9" w:rsidP="002951F9">
      <w:pPr>
        <w:jc w:val="center"/>
        <w:rPr>
          <w:rFonts w:ascii="黑体" w:eastAsia="黑体" w:hAnsi="黑体"/>
          <w:b/>
          <w:sz w:val="28"/>
          <w:szCs w:val="28"/>
        </w:rPr>
      </w:pPr>
      <w:r w:rsidRPr="0059661F">
        <w:rPr>
          <w:rFonts w:ascii="黑体" w:eastAsia="黑体" w:hAnsi="黑体" w:hint="eastAsia"/>
          <w:b/>
          <w:sz w:val="28"/>
          <w:szCs w:val="28"/>
        </w:rPr>
        <w:t>关于举办“智慧分布式屋顶电站开发、设计、运维、</w:t>
      </w:r>
    </w:p>
    <w:p w:rsidR="002951F9" w:rsidRDefault="002951F9" w:rsidP="002951F9">
      <w:pPr>
        <w:jc w:val="center"/>
        <w:rPr>
          <w:rFonts w:ascii="黑体" w:eastAsia="黑体" w:hAnsi="黑体"/>
          <w:b/>
          <w:sz w:val="28"/>
          <w:szCs w:val="28"/>
        </w:rPr>
      </w:pPr>
      <w:r w:rsidRPr="0059661F">
        <w:rPr>
          <w:rFonts w:ascii="黑体" w:eastAsia="黑体" w:hAnsi="黑体" w:hint="eastAsia"/>
          <w:b/>
          <w:sz w:val="28"/>
          <w:szCs w:val="28"/>
        </w:rPr>
        <w:t>投资收益高级培训班”培训方案</w:t>
      </w:r>
    </w:p>
    <w:p w:rsidR="0059661F" w:rsidRPr="0059661F" w:rsidRDefault="0059661F" w:rsidP="002951F9">
      <w:pPr>
        <w:jc w:val="center"/>
        <w:rPr>
          <w:rFonts w:ascii="黑体" w:eastAsia="黑体" w:hAnsi="黑体"/>
          <w:b/>
          <w:sz w:val="28"/>
          <w:szCs w:val="28"/>
        </w:rPr>
      </w:pPr>
    </w:p>
    <w:p w:rsidR="002951F9" w:rsidRDefault="002951F9" w:rsidP="002951F9">
      <w:pPr>
        <w:pStyle w:val="a8"/>
        <w:numPr>
          <w:ilvl w:val="0"/>
          <w:numId w:val="8"/>
        </w:numPr>
        <w:shd w:val="clear" w:color="auto" w:fill="FFFFFF"/>
        <w:spacing w:before="0" w:beforeAutospacing="0" w:after="0" w:afterAutospacing="0" w:line="321" w:lineRule="atLeast"/>
        <w:rPr>
          <w:b/>
        </w:rPr>
      </w:pPr>
      <w:r>
        <w:rPr>
          <w:rFonts w:hint="eastAsia"/>
          <w:b/>
        </w:rPr>
        <w:t>举</w:t>
      </w:r>
      <w:r w:rsidRPr="008677B8">
        <w:rPr>
          <w:rFonts w:hint="eastAsia"/>
          <w:b/>
        </w:rPr>
        <w:t>办单位：</w:t>
      </w:r>
    </w:p>
    <w:p w:rsidR="00E0237D" w:rsidRDefault="00E0237D" w:rsidP="002951F9">
      <w:pPr>
        <w:rPr>
          <w:rFonts w:asciiTheme="majorEastAsia" w:eastAsiaTheme="majorEastAsia" w:hAnsiTheme="majorEastAsia"/>
          <w:b/>
          <w:sz w:val="24"/>
          <w:szCs w:val="24"/>
        </w:rPr>
      </w:pPr>
    </w:p>
    <w:p w:rsidR="002951F9" w:rsidRPr="0059661F" w:rsidRDefault="002951F9" w:rsidP="002951F9">
      <w:pPr>
        <w:rPr>
          <w:rFonts w:asciiTheme="majorEastAsia" w:eastAsiaTheme="majorEastAsia" w:hAnsiTheme="majorEastAsia"/>
          <w:b/>
          <w:sz w:val="24"/>
          <w:szCs w:val="24"/>
        </w:rPr>
      </w:pPr>
      <w:r w:rsidRPr="0059661F">
        <w:rPr>
          <w:rFonts w:asciiTheme="majorEastAsia" w:eastAsiaTheme="majorEastAsia" w:hAnsiTheme="majorEastAsia" w:hint="eastAsia"/>
          <w:b/>
          <w:sz w:val="24"/>
          <w:szCs w:val="24"/>
        </w:rPr>
        <w:t>主办单位：</w:t>
      </w:r>
    </w:p>
    <w:p w:rsidR="002951F9" w:rsidRPr="0059661F" w:rsidRDefault="002951F9" w:rsidP="002951F9">
      <w:pPr>
        <w:rPr>
          <w:rFonts w:asciiTheme="majorEastAsia" w:eastAsiaTheme="majorEastAsia" w:hAnsiTheme="majorEastAsia"/>
          <w:sz w:val="24"/>
          <w:szCs w:val="24"/>
        </w:rPr>
      </w:pPr>
      <w:proofErr w:type="spellStart"/>
      <w:r w:rsidRPr="0059661F">
        <w:rPr>
          <w:rFonts w:asciiTheme="majorEastAsia" w:eastAsiaTheme="majorEastAsia" w:hAnsiTheme="majorEastAsia"/>
          <w:sz w:val="24"/>
          <w:szCs w:val="24"/>
        </w:rPr>
        <w:t>SolarTRIZ</w:t>
      </w:r>
      <w:proofErr w:type="spellEnd"/>
      <w:r w:rsidRPr="0059661F">
        <w:rPr>
          <w:rFonts w:asciiTheme="majorEastAsia" w:eastAsiaTheme="majorEastAsia" w:hAnsiTheme="majorEastAsia"/>
          <w:sz w:val="24"/>
          <w:szCs w:val="24"/>
        </w:rPr>
        <w:t>太阳能创新学院</w:t>
      </w:r>
    </w:p>
    <w:p w:rsidR="002951F9" w:rsidRPr="0059661F" w:rsidRDefault="002951F9" w:rsidP="002951F9">
      <w:pPr>
        <w:rPr>
          <w:rFonts w:asciiTheme="majorEastAsia" w:eastAsiaTheme="majorEastAsia" w:hAnsiTheme="majorEastAsia"/>
          <w:sz w:val="24"/>
          <w:szCs w:val="24"/>
        </w:rPr>
      </w:pPr>
      <w:r w:rsidRPr="0059661F">
        <w:rPr>
          <w:rFonts w:asciiTheme="majorEastAsia" w:eastAsiaTheme="majorEastAsia" w:hAnsiTheme="majorEastAsia"/>
          <w:sz w:val="24"/>
          <w:szCs w:val="24"/>
        </w:rPr>
        <w:t>北京木联能软件股份有限公司</w:t>
      </w:r>
    </w:p>
    <w:p w:rsidR="0059661F" w:rsidRDefault="0059661F" w:rsidP="002951F9">
      <w:pPr>
        <w:rPr>
          <w:rFonts w:asciiTheme="majorEastAsia" w:eastAsiaTheme="majorEastAsia" w:hAnsiTheme="majorEastAsia"/>
          <w:b/>
          <w:sz w:val="24"/>
          <w:szCs w:val="24"/>
        </w:rPr>
      </w:pPr>
    </w:p>
    <w:p w:rsidR="002951F9" w:rsidRPr="0059661F" w:rsidRDefault="002951F9" w:rsidP="002951F9">
      <w:pPr>
        <w:rPr>
          <w:rFonts w:asciiTheme="majorEastAsia" w:eastAsiaTheme="majorEastAsia" w:hAnsiTheme="majorEastAsia"/>
          <w:b/>
          <w:sz w:val="24"/>
          <w:szCs w:val="24"/>
        </w:rPr>
      </w:pPr>
      <w:r w:rsidRPr="0059661F">
        <w:rPr>
          <w:rFonts w:asciiTheme="majorEastAsia" w:eastAsiaTheme="majorEastAsia" w:hAnsiTheme="majorEastAsia" w:hint="eastAsia"/>
          <w:b/>
          <w:sz w:val="24"/>
          <w:szCs w:val="24"/>
        </w:rPr>
        <w:t>协办单位：</w:t>
      </w:r>
    </w:p>
    <w:p w:rsidR="002951F9" w:rsidRPr="0059661F" w:rsidRDefault="002951F9" w:rsidP="002951F9">
      <w:pPr>
        <w:rPr>
          <w:rFonts w:asciiTheme="majorEastAsia" w:eastAsiaTheme="majorEastAsia" w:hAnsiTheme="majorEastAsia"/>
          <w:sz w:val="24"/>
          <w:szCs w:val="24"/>
        </w:rPr>
      </w:pPr>
      <w:r w:rsidRPr="0059661F">
        <w:rPr>
          <w:rFonts w:asciiTheme="majorEastAsia" w:eastAsiaTheme="majorEastAsia" w:hAnsiTheme="majorEastAsia"/>
          <w:sz w:val="24"/>
          <w:szCs w:val="24"/>
        </w:rPr>
        <w:t>北京能源发展研究基地</w:t>
      </w:r>
    </w:p>
    <w:p w:rsidR="002951F9" w:rsidRPr="0059661F" w:rsidRDefault="002951F9" w:rsidP="002951F9">
      <w:pPr>
        <w:rPr>
          <w:rFonts w:asciiTheme="majorEastAsia" w:eastAsiaTheme="majorEastAsia" w:hAnsiTheme="majorEastAsia"/>
          <w:sz w:val="24"/>
          <w:szCs w:val="24"/>
        </w:rPr>
      </w:pPr>
      <w:r w:rsidRPr="0059661F">
        <w:rPr>
          <w:rFonts w:asciiTheme="majorEastAsia" w:eastAsiaTheme="majorEastAsia" w:hAnsiTheme="majorEastAsia"/>
          <w:sz w:val="24"/>
          <w:szCs w:val="24"/>
        </w:rPr>
        <w:t>中国光伏农业产业技术创新战略联盟</w:t>
      </w:r>
    </w:p>
    <w:p w:rsidR="002951F9" w:rsidRPr="0059661F" w:rsidRDefault="002951F9" w:rsidP="002951F9">
      <w:pPr>
        <w:rPr>
          <w:rFonts w:asciiTheme="majorEastAsia" w:eastAsiaTheme="majorEastAsia" w:hAnsiTheme="majorEastAsia"/>
          <w:sz w:val="24"/>
          <w:szCs w:val="24"/>
        </w:rPr>
      </w:pPr>
      <w:r w:rsidRPr="0059661F">
        <w:rPr>
          <w:rFonts w:asciiTheme="majorEastAsia" w:eastAsiaTheme="majorEastAsia" w:hAnsiTheme="majorEastAsia" w:hint="eastAsia"/>
          <w:sz w:val="24"/>
          <w:szCs w:val="24"/>
        </w:rPr>
        <w:t>顺德中山大学太阳能研究院</w:t>
      </w:r>
    </w:p>
    <w:p w:rsidR="002951F9" w:rsidRDefault="002951F9" w:rsidP="002951F9">
      <w:pPr>
        <w:rPr>
          <w:rFonts w:asciiTheme="majorEastAsia" w:eastAsiaTheme="majorEastAsia" w:hAnsiTheme="majorEastAsia"/>
          <w:sz w:val="24"/>
          <w:szCs w:val="24"/>
        </w:rPr>
      </w:pPr>
      <w:r w:rsidRPr="0059661F">
        <w:rPr>
          <w:rFonts w:asciiTheme="majorEastAsia" w:eastAsiaTheme="majorEastAsia" w:hAnsiTheme="majorEastAsia" w:hint="eastAsia"/>
          <w:sz w:val="24"/>
          <w:szCs w:val="24"/>
        </w:rPr>
        <w:t>广东恒通光伏运维科技有限公司</w:t>
      </w:r>
    </w:p>
    <w:p w:rsidR="0059661F" w:rsidRPr="0059661F" w:rsidRDefault="0059661F" w:rsidP="002951F9">
      <w:pPr>
        <w:rPr>
          <w:rFonts w:asciiTheme="majorEastAsia" w:eastAsiaTheme="majorEastAsia" w:hAnsiTheme="majorEastAsia"/>
          <w:sz w:val="24"/>
          <w:szCs w:val="24"/>
        </w:rPr>
      </w:pPr>
    </w:p>
    <w:p w:rsidR="002951F9" w:rsidRPr="002951F9" w:rsidRDefault="002951F9" w:rsidP="002951F9">
      <w:pPr>
        <w:pStyle w:val="a8"/>
        <w:numPr>
          <w:ilvl w:val="0"/>
          <w:numId w:val="8"/>
        </w:numPr>
        <w:shd w:val="clear" w:color="auto" w:fill="FFFFFF"/>
        <w:spacing w:before="0" w:beforeAutospacing="0" w:after="0" w:afterAutospacing="0" w:line="321" w:lineRule="atLeast"/>
        <w:rPr>
          <w:b/>
        </w:rPr>
      </w:pPr>
      <w:r w:rsidRPr="008677B8">
        <w:rPr>
          <w:rFonts w:hint="eastAsia"/>
          <w:b/>
        </w:rPr>
        <w:t>培训时间地点：</w:t>
      </w:r>
    </w:p>
    <w:p w:rsidR="00E0237D" w:rsidRDefault="00E0237D" w:rsidP="002951F9">
      <w:pPr>
        <w:rPr>
          <w:rFonts w:asciiTheme="minorEastAsia" w:eastAsiaTheme="minorEastAsia" w:hAnsiTheme="minorEastAsia"/>
          <w:sz w:val="24"/>
          <w:szCs w:val="24"/>
        </w:rPr>
      </w:pPr>
    </w:p>
    <w:p w:rsidR="002951F9" w:rsidRPr="0059661F" w:rsidRDefault="002951F9" w:rsidP="002951F9">
      <w:pPr>
        <w:rPr>
          <w:rFonts w:asciiTheme="minorEastAsia" w:eastAsiaTheme="minorEastAsia" w:hAnsiTheme="minorEastAsia"/>
          <w:sz w:val="24"/>
          <w:szCs w:val="24"/>
        </w:rPr>
      </w:pPr>
      <w:r w:rsidRPr="0059661F">
        <w:rPr>
          <w:rFonts w:asciiTheme="minorEastAsia" w:eastAsiaTheme="minorEastAsia" w:hAnsiTheme="minorEastAsia" w:hint="eastAsia"/>
          <w:sz w:val="24"/>
          <w:szCs w:val="24"/>
        </w:rPr>
        <w:t>2016年12月21日-23日</w:t>
      </w:r>
    </w:p>
    <w:p w:rsidR="002951F9" w:rsidRDefault="002951F9" w:rsidP="002951F9">
      <w:pPr>
        <w:rPr>
          <w:rFonts w:asciiTheme="minorEastAsia" w:eastAsiaTheme="minorEastAsia" w:hAnsiTheme="minorEastAsia"/>
          <w:sz w:val="24"/>
          <w:szCs w:val="24"/>
        </w:rPr>
      </w:pPr>
      <w:r w:rsidRPr="0059661F">
        <w:rPr>
          <w:rFonts w:asciiTheme="minorEastAsia" w:eastAsiaTheme="minorEastAsia" w:hAnsiTheme="minorEastAsia" w:hint="eastAsia"/>
          <w:sz w:val="24"/>
          <w:szCs w:val="24"/>
        </w:rPr>
        <w:t xml:space="preserve">北京 华北电力大学国际交流中心 </w:t>
      </w:r>
      <w:r w:rsidRPr="0059661F">
        <w:rPr>
          <w:rFonts w:asciiTheme="minorEastAsia" w:eastAsiaTheme="minorEastAsia" w:hAnsiTheme="minorEastAsia"/>
          <w:sz w:val="24"/>
          <w:szCs w:val="24"/>
        </w:rPr>
        <w:t>北京市昌平区</w:t>
      </w:r>
    </w:p>
    <w:p w:rsidR="0059661F" w:rsidRPr="0059661F" w:rsidRDefault="0059661F" w:rsidP="002951F9">
      <w:pPr>
        <w:rPr>
          <w:rFonts w:asciiTheme="minorEastAsia" w:eastAsiaTheme="minorEastAsia" w:hAnsiTheme="minorEastAsia"/>
          <w:sz w:val="24"/>
          <w:szCs w:val="24"/>
        </w:rPr>
      </w:pPr>
    </w:p>
    <w:p w:rsidR="007B24BA" w:rsidRDefault="007447B9" w:rsidP="007B24BA">
      <w:pPr>
        <w:pStyle w:val="a8"/>
        <w:numPr>
          <w:ilvl w:val="0"/>
          <w:numId w:val="8"/>
        </w:numPr>
        <w:shd w:val="clear" w:color="auto" w:fill="FFFFFF"/>
        <w:spacing w:before="0" w:beforeAutospacing="0" w:after="0" w:afterAutospacing="0" w:line="321" w:lineRule="atLeast"/>
        <w:rPr>
          <w:b/>
        </w:rPr>
      </w:pPr>
      <w:r>
        <w:rPr>
          <w:rFonts w:hint="eastAsia"/>
          <w:b/>
        </w:rPr>
        <w:t>课程设置</w:t>
      </w:r>
      <w:r w:rsidR="002951F9" w:rsidRPr="008677B8">
        <w:rPr>
          <w:rFonts w:hint="eastAsia"/>
          <w:b/>
        </w:rPr>
        <w:t>：</w:t>
      </w:r>
    </w:p>
    <w:p w:rsidR="00E0237D" w:rsidRPr="0059661F" w:rsidRDefault="00E0237D" w:rsidP="00E0237D">
      <w:pPr>
        <w:pStyle w:val="a8"/>
        <w:shd w:val="clear" w:color="auto" w:fill="FFFFFF"/>
        <w:spacing w:before="0" w:beforeAutospacing="0" w:after="0" w:afterAutospacing="0" w:line="321" w:lineRule="atLeast"/>
        <w:ind w:left="720"/>
        <w:rPr>
          <w:b/>
        </w:rPr>
      </w:pPr>
    </w:p>
    <w:tbl>
      <w:tblPr>
        <w:tblW w:w="5000" w:type="pct"/>
        <w:tblLook w:val="04A0"/>
      </w:tblPr>
      <w:tblGrid>
        <w:gridCol w:w="1536"/>
        <w:gridCol w:w="5300"/>
        <w:gridCol w:w="1686"/>
      </w:tblGrid>
      <w:tr w:rsidR="007B24BA" w:rsidRPr="0059661F" w:rsidTr="005C5903">
        <w:trPr>
          <w:trHeight w:val="320"/>
        </w:trPr>
        <w:tc>
          <w:tcPr>
            <w:tcW w:w="5000" w:type="pct"/>
            <w:gridSpan w:val="3"/>
            <w:tcBorders>
              <w:top w:val="single" w:sz="8" w:space="0" w:color="auto"/>
              <w:left w:val="single" w:sz="8" w:space="0" w:color="auto"/>
              <w:bottom w:val="single" w:sz="4" w:space="0" w:color="auto"/>
              <w:right w:val="single" w:sz="8" w:space="0" w:color="000000"/>
            </w:tcBorders>
            <w:shd w:val="clear" w:color="000000" w:fill="2F75B5"/>
            <w:hideMark/>
          </w:tcPr>
          <w:p w:rsidR="007B24BA" w:rsidRPr="0059661F" w:rsidRDefault="007B24BA" w:rsidP="005C5903">
            <w:pPr>
              <w:rPr>
                <w:rFonts w:ascii="黑体" w:eastAsia="黑体" w:hAnsi="黑体"/>
                <w:b/>
                <w:bCs/>
                <w:color w:val="FFFFFF"/>
                <w:sz w:val="24"/>
                <w:szCs w:val="24"/>
              </w:rPr>
            </w:pPr>
            <w:r w:rsidRPr="0059661F">
              <w:rPr>
                <w:rFonts w:ascii="黑体" w:eastAsia="黑体" w:hAnsi="黑体" w:hint="eastAsia"/>
                <w:b/>
                <w:bCs/>
                <w:color w:val="FFFFFF"/>
                <w:sz w:val="24"/>
                <w:szCs w:val="24"/>
              </w:rPr>
              <w:t>12.21 周三 （第一天）</w:t>
            </w:r>
          </w:p>
        </w:tc>
      </w:tr>
      <w:tr w:rsidR="007B24BA" w:rsidRPr="0059661F" w:rsidTr="009369A2">
        <w:trPr>
          <w:trHeight w:val="320"/>
        </w:trPr>
        <w:tc>
          <w:tcPr>
            <w:tcW w:w="901" w:type="pct"/>
            <w:tcBorders>
              <w:top w:val="nil"/>
              <w:left w:val="single" w:sz="8" w:space="0" w:color="auto"/>
              <w:bottom w:val="single" w:sz="4" w:space="0" w:color="auto"/>
              <w:right w:val="single" w:sz="4" w:space="0" w:color="auto"/>
            </w:tcBorders>
            <w:shd w:val="clear" w:color="000000" w:fill="9BC2E6"/>
            <w:hideMark/>
          </w:tcPr>
          <w:p w:rsidR="007B24BA" w:rsidRPr="0059661F" w:rsidRDefault="007B24BA" w:rsidP="005C5903">
            <w:pPr>
              <w:jc w:val="center"/>
              <w:rPr>
                <w:rFonts w:ascii="黑体" w:eastAsia="黑体" w:hAnsi="黑体"/>
                <w:b/>
                <w:bCs/>
                <w:color w:val="FFFFFF"/>
                <w:sz w:val="24"/>
                <w:szCs w:val="24"/>
              </w:rPr>
            </w:pPr>
            <w:r w:rsidRPr="0059661F">
              <w:rPr>
                <w:rFonts w:ascii="黑体" w:eastAsia="黑体" w:hAnsi="黑体" w:hint="eastAsia"/>
                <w:b/>
                <w:bCs/>
                <w:color w:val="FFFFFF"/>
                <w:sz w:val="24"/>
                <w:szCs w:val="24"/>
              </w:rPr>
              <w:t>时间</w:t>
            </w:r>
          </w:p>
        </w:tc>
        <w:tc>
          <w:tcPr>
            <w:tcW w:w="3110" w:type="pct"/>
            <w:tcBorders>
              <w:top w:val="nil"/>
              <w:left w:val="nil"/>
              <w:bottom w:val="single" w:sz="4" w:space="0" w:color="auto"/>
              <w:right w:val="single" w:sz="4" w:space="0" w:color="auto"/>
            </w:tcBorders>
            <w:shd w:val="clear" w:color="000000" w:fill="9BC2E6"/>
            <w:vAlign w:val="center"/>
            <w:hideMark/>
          </w:tcPr>
          <w:p w:rsidR="007B24BA" w:rsidRPr="0059661F" w:rsidRDefault="007B24BA" w:rsidP="005C5903">
            <w:pPr>
              <w:jc w:val="center"/>
              <w:rPr>
                <w:rFonts w:ascii="黑体" w:eastAsia="黑体" w:hAnsi="黑体"/>
                <w:b/>
                <w:bCs/>
                <w:color w:val="FFFFFF"/>
                <w:sz w:val="24"/>
                <w:szCs w:val="24"/>
              </w:rPr>
            </w:pPr>
            <w:r w:rsidRPr="0059661F">
              <w:rPr>
                <w:rFonts w:ascii="黑体" w:eastAsia="黑体" w:hAnsi="黑体" w:hint="eastAsia"/>
                <w:b/>
                <w:bCs/>
                <w:color w:val="FFFFFF"/>
                <w:sz w:val="24"/>
                <w:szCs w:val="24"/>
              </w:rPr>
              <w:t>培训课程</w:t>
            </w:r>
          </w:p>
        </w:tc>
        <w:tc>
          <w:tcPr>
            <w:tcW w:w="989" w:type="pct"/>
            <w:tcBorders>
              <w:top w:val="nil"/>
              <w:left w:val="nil"/>
              <w:bottom w:val="single" w:sz="4" w:space="0" w:color="auto"/>
              <w:right w:val="single" w:sz="8" w:space="0" w:color="auto"/>
            </w:tcBorders>
            <w:shd w:val="clear" w:color="000000" w:fill="9BC2E6"/>
            <w:hideMark/>
          </w:tcPr>
          <w:p w:rsidR="007B24BA" w:rsidRPr="0059661F" w:rsidRDefault="007B24BA" w:rsidP="005C5903">
            <w:pPr>
              <w:jc w:val="center"/>
              <w:rPr>
                <w:rFonts w:ascii="黑体" w:eastAsia="黑体" w:hAnsi="黑体"/>
                <w:b/>
                <w:bCs/>
                <w:color w:val="FFFFFF"/>
                <w:sz w:val="24"/>
                <w:szCs w:val="24"/>
              </w:rPr>
            </w:pPr>
            <w:r w:rsidRPr="0059661F">
              <w:rPr>
                <w:rFonts w:ascii="黑体" w:eastAsia="黑体" w:hAnsi="黑体" w:hint="eastAsia"/>
                <w:b/>
                <w:bCs/>
                <w:color w:val="FFFFFF"/>
                <w:sz w:val="24"/>
                <w:szCs w:val="24"/>
              </w:rPr>
              <w:t>主讲人</w:t>
            </w:r>
          </w:p>
        </w:tc>
      </w:tr>
      <w:tr w:rsidR="007B24BA" w:rsidRPr="0059661F" w:rsidTr="009369A2">
        <w:trPr>
          <w:trHeight w:val="574"/>
        </w:trPr>
        <w:tc>
          <w:tcPr>
            <w:tcW w:w="901"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sz w:val="24"/>
                <w:szCs w:val="24"/>
              </w:rPr>
              <w:t>09:00-10:00</w:t>
            </w: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
                <w:bCs/>
                <w:kern w:val="0"/>
                <w:sz w:val="24"/>
                <w:szCs w:val="24"/>
              </w:rPr>
              <w:t>智慧分布式光伏屋顶电站开发政策、流程、模式、及风险把控</w:t>
            </w:r>
          </w:p>
        </w:tc>
        <w:tc>
          <w:tcPr>
            <w:tcW w:w="989"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徐永邦</w:t>
            </w:r>
          </w:p>
          <w:p w:rsidR="007B24BA" w:rsidRPr="0059661F" w:rsidRDefault="007B24BA" w:rsidP="005C5903">
            <w:pPr>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sz w:val="24"/>
                <w:szCs w:val="24"/>
              </w:rPr>
              <w:t>东旭蓝天新能源股份有限公司</w:t>
            </w:r>
            <w:r w:rsidRPr="0059661F">
              <w:rPr>
                <w:rFonts w:asciiTheme="minorEastAsia" w:eastAsiaTheme="minorEastAsia" w:hAnsiTheme="minorEastAsia"/>
                <w:sz w:val="24"/>
                <w:szCs w:val="24"/>
              </w:rPr>
              <w:t xml:space="preserve"> </w:t>
            </w:r>
            <w:r w:rsidRPr="0059661F">
              <w:rPr>
                <w:rFonts w:asciiTheme="minorEastAsia" w:eastAsiaTheme="minorEastAsia" w:hAnsiTheme="minorEastAsia" w:hint="eastAsia"/>
                <w:sz w:val="24"/>
                <w:szCs w:val="24"/>
              </w:rPr>
              <w:t xml:space="preserve"> 副总裁</w:t>
            </w:r>
          </w:p>
        </w:tc>
      </w:tr>
      <w:tr w:rsidR="007B24BA" w:rsidRPr="0059661F" w:rsidTr="009369A2">
        <w:trPr>
          <w:trHeight w:val="1141"/>
        </w:trPr>
        <w:tc>
          <w:tcPr>
            <w:tcW w:w="901" w:type="pct"/>
            <w:vMerge/>
            <w:tcBorders>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sz w:val="24"/>
                <w:szCs w:val="24"/>
              </w:rPr>
            </w:pP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智慧分布式光伏屋顶电站开发新政策解析</w:t>
            </w:r>
          </w:p>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分布式屋顶电站开发流程及合作、融资模式</w:t>
            </w:r>
          </w:p>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分布式工商业屋顶电站开发风险和把控</w:t>
            </w:r>
          </w:p>
        </w:tc>
        <w:tc>
          <w:tcPr>
            <w:tcW w:w="989" w:type="pct"/>
            <w:vMerge/>
            <w:tcBorders>
              <w:left w:val="single" w:sz="8" w:space="0" w:color="auto"/>
              <w:right w:val="single" w:sz="8" w:space="0" w:color="000000"/>
            </w:tcBorders>
            <w:shd w:val="clear" w:color="000000" w:fill="auto"/>
            <w:vAlign w:val="center"/>
          </w:tcPr>
          <w:p w:rsidR="007B24BA" w:rsidRPr="0059661F" w:rsidRDefault="007B24BA" w:rsidP="005C5903">
            <w:pPr>
              <w:jc w:val="center"/>
              <w:rPr>
                <w:rFonts w:asciiTheme="minorEastAsia" w:eastAsiaTheme="minorEastAsia" w:hAnsiTheme="minorEastAsia"/>
                <w:b/>
                <w:bCs/>
                <w:kern w:val="0"/>
                <w:sz w:val="24"/>
                <w:szCs w:val="24"/>
              </w:rPr>
            </w:pPr>
          </w:p>
        </w:tc>
      </w:tr>
      <w:tr w:rsidR="007B24BA" w:rsidRPr="0059661F" w:rsidTr="009369A2">
        <w:trPr>
          <w:trHeight w:val="317"/>
        </w:trPr>
        <w:tc>
          <w:tcPr>
            <w:tcW w:w="901"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10:15-12:00</w:t>
            </w: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
                <w:bCs/>
                <w:kern w:val="0"/>
                <w:sz w:val="24"/>
                <w:szCs w:val="24"/>
              </w:rPr>
              <w:t>智慧分布式屋顶电站踏勘、设计、选型对比、建设要点</w:t>
            </w:r>
          </w:p>
        </w:tc>
        <w:tc>
          <w:tcPr>
            <w:tcW w:w="989"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徐永邦</w:t>
            </w:r>
          </w:p>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sz w:val="24"/>
                <w:szCs w:val="24"/>
              </w:rPr>
              <w:t>东旭蓝天新能源股份有限公司</w:t>
            </w:r>
            <w:r w:rsidRPr="0059661F">
              <w:rPr>
                <w:rFonts w:asciiTheme="minorEastAsia" w:eastAsiaTheme="minorEastAsia" w:hAnsiTheme="minorEastAsia"/>
                <w:sz w:val="24"/>
                <w:szCs w:val="24"/>
              </w:rPr>
              <w:t xml:space="preserve"> </w:t>
            </w:r>
            <w:r w:rsidRPr="0059661F">
              <w:rPr>
                <w:rFonts w:asciiTheme="minorEastAsia" w:eastAsiaTheme="minorEastAsia" w:hAnsiTheme="minorEastAsia" w:hint="eastAsia"/>
                <w:sz w:val="24"/>
                <w:szCs w:val="24"/>
              </w:rPr>
              <w:t xml:space="preserve"> 副总裁</w:t>
            </w:r>
          </w:p>
        </w:tc>
      </w:tr>
      <w:tr w:rsidR="007B24BA" w:rsidRPr="0059661F" w:rsidTr="009369A2">
        <w:trPr>
          <w:trHeight w:val="1621"/>
        </w:trPr>
        <w:tc>
          <w:tcPr>
            <w:tcW w:w="901" w:type="pct"/>
            <w:vMerge/>
            <w:tcBorders>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智慧分布式屋顶电站踏勘要点</w:t>
            </w:r>
          </w:p>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分布式屋顶电站设计的复杂性</w:t>
            </w:r>
          </w:p>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分布式光伏电站关键设备选型和经济对比</w:t>
            </w:r>
          </w:p>
          <w:p w:rsidR="0059661F" w:rsidRPr="0059661F" w:rsidRDefault="007B24BA" w:rsidP="0059661F">
            <w:pPr>
              <w:snapToGrid w:val="0"/>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分布式屋顶电站项目建设管理要点</w:t>
            </w:r>
          </w:p>
        </w:tc>
        <w:tc>
          <w:tcPr>
            <w:tcW w:w="989" w:type="pct"/>
            <w:vMerge/>
            <w:tcBorders>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p>
        </w:tc>
      </w:tr>
      <w:tr w:rsidR="007B24BA" w:rsidRPr="0059661F" w:rsidTr="009369A2">
        <w:trPr>
          <w:trHeight w:val="379"/>
        </w:trPr>
        <w:tc>
          <w:tcPr>
            <w:tcW w:w="901"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color w:val="FFFFFF"/>
                <w:kern w:val="0"/>
                <w:sz w:val="24"/>
                <w:szCs w:val="24"/>
              </w:rPr>
            </w:pPr>
            <w:r w:rsidRPr="0059661F">
              <w:rPr>
                <w:rFonts w:asciiTheme="minorEastAsia" w:eastAsiaTheme="minorEastAsia" w:hAnsiTheme="minorEastAsia" w:hint="eastAsia"/>
                <w:color w:val="000000"/>
                <w:kern w:val="0"/>
                <w:sz w:val="24"/>
                <w:szCs w:val="24"/>
              </w:rPr>
              <w:lastRenderedPageBreak/>
              <w:t>13:30-15:15</w:t>
            </w: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E0237D" w:rsidRDefault="007B24BA" w:rsidP="005C5903">
            <w:pPr>
              <w:jc w:val="left"/>
              <w:rPr>
                <w:rFonts w:asciiTheme="minorEastAsia" w:eastAsiaTheme="minorEastAsia" w:hAnsiTheme="minorEastAsia"/>
                <w:b/>
                <w:bCs/>
                <w:kern w:val="0"/>
                <w:sz w:val="24"/>
                <w:szCs w:val="24"/>
              </w:rPr>
            </w:pPr>
            <w:r w:rsidRPr="00E0237D">
              <w:rPr>
                <w:rFonts w:asciiTheme="minorEastAsia" w:eastAsiaTheme="minorEastAsia" w:hAnsiTheme="minorEastAsia" w:hint="eastAsia"/>
                <w:b/>
                <w:bCs/>
                <w:kern w:val="0"/>
                <w:sz w:val="24"/>
                <w:szCs w:val="24"/>
              </w:rPr>
              <w:t>分布式前景，机遇与挑战（户用、中小型分布式、扶贫）</w:t>
            </w:r>
          </w:p>
        </w:tc>
        <w:tc>
          <w:tcPr>
            <w:tcW w:w="989" w:type="pct"/>
            <w:vMerge w:val="restar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田介花</w:t>
            </w:r>
          </w:p>
          <w:p w:rsidR="007B24BA" w:rsidRPr="0059661F" w:rsidRDefault="00E0237D" w:rsidP="005C5903">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江苏</w:t>
            </w:r>
            <w:r w:rsidR="007B24BA" w:rsidRPr="0059661F">
              <w:rPr>
                <w:rFonts w:asciiTheme="minorEastAsia" w:eastAsiaTheme="minorEastAsia" w:hAnsiTheme="minorEastAsia" w:hint="eastAsia"/>
                <w:sz w:val="24"/>
                <w:szCs w:val="24"/>
              </w:rPr>
              <w:t>林洋能源副总裁</w:t>
            </w:r>
            <w:r w:rsidR="007B24BA" w:rsidRPr="0059661F">
              <w:rPr>
                <w:rFonts w:asciiTheme="minorEastAsia" w:eastAsiaTheme="minorEastAsia" w:hAnsiTheme="minorEastAsia"/>
                <w:sz w:val="24"/>
                <w:szCs w:val="24"/>
              </w:rPr>
              <w:t xml:space="preserve"> </w:t>
            </w:r>
          </w:p>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sz w:val="24"/>
                <w:szCs w:val="24"/>
              </w:rPr>
              <w:t>兼</w:t>
            </w:r>
            <w:r w:rsidR="00E0237D">
              <w:rPr>
                <w:rFonts w:asciiTheme="minorEastAsia" w:eastAsiaTheme="minorEastAsia" w:hAnsiTheme="minorEastAsia" w:hint="eastAsia"/>
                <w:sz w:val="24"/>
                <w:szCs w:val="24"/>
              </w:rPr>
              <w:t>林洋</w:t>
            </w:r>
            <w:r w:rsidRPr="0059661F">
              <w:rPr>
                <w:rFonts w:asciiTheme="minorEastAsia" w:eastAsiaTheme="minorEastAsia" w:hAnsiTheme="minorEastAsia" w:hint="eastAsia"/>
                <w:sz w:val="24"/>
                <w:szCs w:val="24"/>
              </w:rPr>
              <w:t>新能源研究院</w:t>
            </w:r>
            <w:r w:rsidRPr="0059661F">
              <w:rPr>
                <w:rFonts w:asciiTheme="minorEastAsia" w:eastAsiaTheme="minorEastAsia" w:hAnsiTheme="minorEastAsia"/>
                <w:sz w:val="24"/>
                <w:szCs w:val="24"/>
              </w:rPr>
              <w:t xml:space="preserve"> </w:t>
            </w:r>
            <w:r w:rsidRPr="0059661F">
              <w:rPr>
                <w:rFonts w:asciiTheme="minorEastAsia" w:eastAsiaTheme="minorEastAsia" w:hAnsiTheme="minorEastAsia" w:hint="eastAsia"/>
                <w:sz w:val="24"/>
                <w:szCs w:val="24"/>
              </w:rPr>
              <w:t>院长</w:t>
            </w:r>
          </w:p>
        </w:tc>
      </w:tr>
      <w:tr w:rsidR="007B24BA" w:rsidRPr="0059661F" w:rsidTr="009369A2">
        <w:trPr>
          <w:trHeight w:val="1212"/>
        </w:trPr>
        <w:tc>
          <w:tcPr>
            <w:tcW w:w="901" w:type="pct"/>
            <w:vMerge/>
            <w:tcBorders>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分布式光伏电站（户用、中小型分布式）市场机遇和特点</w:t>
            </w:r>
          </w:p>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光伏扶贫项目的开发、流程、模式分析</w:t>
            </w:r>
          </w:p>
        </w:tc>
        <w:tc>
          <w:tcPr>
            <w:tcW w:w="989" w:type="pct"/>
            <w:vMerge/>
            <w:tcBorders>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p>
        </w:tc>
      </w:tr>
      <w:tr w:rsidR="007B24BA" w:rsidRPr="0059661F" w:rsidTr="009369A2">
        <w:trPr>
          <w:trHeight w:val="421"/>
        </w:trPr>
        <w:tc>
          <w:tcPr>
            <w:tcW w:w="901" w:type="pct"/>
            <w:vMerge w:val="restar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15:30-17:00</w:t>
            </w: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E0237D" w:rsidRDefault="007B24BA" w:rsidP="00E0237D">
            <w:pPr>
              <w:rPr>
                <w:rFonts w:asciiTheme="minorEastAsia" w:eastAsiaTheme="minorEastAsia" w:hAnsiTheme="minorEastAsia"/>
                <w:b/>
                <w:sz w:val="24"/>
                <w:szCs w:val="24"/>
              </w:rPr>
            </w:pPr>
            <w:r w:rsidRPr="00E0237D">
              <w:rPr>
                <w:rFonts w:asciiTheme="minorEastAsia" w:eastAsiaTheme="minorEastAsia" w:hAnsiTheme="minorEastAsia" w:hint="eastAsia"/>
                <w:b/>
                <w:bCs/>
                <w:kern w:val="0"/>
                <w:sz w:val="24"/>
                <w:szCs w:val="24"/>
              </w:rPr>
              <w:t>新形势下电价调整的应对策略及分析（创新高效）</w:t>
            </w:r>
          </w:p>
        </w:tc>
        <w:tc>
          <w:tcPr>
            <w:tcW w:w="989" w:type="pct"/>
            <w:vMerge w:val="restar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田介花</w:t>
            </w:r>
          </w:p>
          <w:p w:rsidR="00E0237D" w:rsidRPr="0059661F" w:rsidRDefault="00E0237D" w:rsidP="00E0237D">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江苏</w:t>
            </w:r>
            <w:r w:rsidRPr="0059661F">
              <w:rPr>
                <w:rFonts w:asciiTheme="minorEastAsia" w:eastAsiaTheme="minorEastAsia" w:hAnsiTheme="minorEastAsia" w:hint="eastAsia"/>
                <w:sz w:val="24"/>
                <w:szCs w:val="24"/>
              </w:rPr>
              <w:t>林洋能源副总裁</w:t>
            </w:r>
            <w:r w:rsidRPr="0059661F">
              <w:rPr>
                <w:rFonts w:asciiTheme="minorEastAsia" w:eastAsiaTheme="minorEastAsia" w:hAnsiTheme="minorEastAsia"/>
                <w:sz w:val="24"/>
                <w:szCs w:val="24"/>
              </w:rPr>
              <w:t xml:space="preserve"> </w:t>
            </w:r>
          </w:p>
          <w:p w:rsidR="007B24BA" w:rsidRPr="0059661F" w:rsidRDefault="00E0237D" w:rsidP="00E0237D">
            <w:pPr>
              <w:widowControl/>
              <w:jc w:val="left"/>
              <w:rPr>
                <w:rFonts w:asciiTheme="minorEastAsia" w:eastAsiaTheme="minorEastAsia" w:hAnsiTheme="minorEastAsia"/>
                <w:b/>
                <w:bCs/>
                <w:kern w:val="0"/>
                <w:sz w:val="24"/>
                <w:szCs w:val="24"/>
              </w:rPr>
            </w:pPr>
            <w:r w:rsidRPr="0059661F">
              <w:rPr>
                <w:rFonts w:asciiTheme="minorEastAsia" w:eastAsiaTheme="minorEastAsia" w:hAnsiTheme="minorEastAsia" w:hint="eastAsia"/>
                <w:sz w:val="24"/>
                <w:szCs w:val="24"/>
              </w:rPr>
              <w:t>兼</w:t>
            </w:r>
            <w:r>
              <w:rPr>
                <w:rFonts w:asciiTheme="minorEastAsia" w:eastAsiaTheme="minorEastAsia" w:hAnsiTheme="minorEastAsia" w:hint="eastAsia"/>
                <w:sz w:val="24"/>
                <w:szCs w:val="24"/>
              </w:rPr>
              <w:t>林洋</w:t>
            </w:r>
            <w:r w:rsidRPr="0059661F">
              <w:rPr>
                <w:rFonts w:asciiTheme="minorEastAsia" w:eastAsiaTheme="minorEastAsia" w:hAnsiTheme="minorEastAsia" w:hint="eastAsia"/>
                <w:sz w:val="24"/>
                <w:szCs w:val="24"/>
              </w:rPr>
              <w:t>新能源研究院</w:t>
            </w:r>
            <w:r w:rsidRPr="0059661F">
              <w:rPr>
                <w:rFonts w:asciiTheme="minorEastAsia" w:eastAsiaTheme="minorEastAsia" w:hAnsiTheme="minorEastAsia"/>
                <w:sz w:val="24"/>
                <w:szCs w:val="24"/>
              </w:rPr>
              <w:t xml:space="preserve"> </w:t>
            </w:r>
            <w:r w:rsidRPr="0059661F">
              <w:rPr>
                <w:rFonts w:asciiTheme="minorEastAsia" w:eastAsiaTheme="minorEastAsia" w:hAnsiTheme="minorEastAsia" w:hint="eastAsia"/>
                <w:sz w:val="24"/>
                <w:szCs w:val="24"/>
              </w:rPr>
              <w:t>院长</w:t>
            </w:r>
          </w:p>
        </w:tc>
      </w:tr>
      <w:tr w:rsidR="007B24BA" w:rsidRPr="0059661F" w:rsidTr="009369A2">
        <w:trPr>
          <w:trHeight w:val="1547"/>
        </w:trPr>
        <w:tc>
          <w:tcPr>
            <w:tcW w:w="901" w:type="pct"/>
            <w:vMerge/>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E0237D">
            <w:pPr>
              <w:widowControl/>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新形势下光伏电价调整趋势分析</w:t>
            </w:r>
          </w:p>
          <w:p w:rsidR="007B24BA" w:rsidRPr="0059661F" w:rsidRDefault="007B24BA" w:rsidP="00E0237D">
            <w:pPr>
              <w:widowControl/>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电价调整后行业内8大应对策略及经济性详解</w:t>
            </w:r>
          </w:p>
          <w:p w:rsidR="007B24BA" w:rsidRPr="0059661F" w:rsidRDefault="007B24BA" w:rsidP="00E0237D">
            <w:pPr>
              <w:widowControl/>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超级领跑者如何通过创新高效来实现系统效率和发电量</w:t>
            </w:r>
          </w:p>
        </w:tc>
        <w:tc>
          <w:tcPr>
            <w:tcW w:w="989" w:type="pct"/>
            <w:vMerge/>
            <w:tcBorders>
              <w:top w:val="single" w:sz="4" w:space="0" w:color="auto"/>
              <w:left w:val="single" w:sz="8" w:space="0" w:color="auto"/>
              <w:bottom w:val="single" w:sz="4" w:space="0" w:color="auto"/>
              <w:right w:val="single" w:sz="8" w:space="0" w:color="000000"/>
            </w:tcBorders>
            <w:shd w:val="clear" w:color="000000" w:fill="auto"/>
            <w:vAlign w:val="center"/>
          </w:tcPr>
          <w:p w:rsidR="007B24BA" w:rsidRPr="0059661F" w:rsidRDefault="007B24BA" w:rsidP="005C5903">
            <w:pPr>
              <w:widowControl/>
              <w:jc w:val="left"/>
              <w:rPr>
                <w:rFonts w:asciiTheme="minorEastAsia" w:eastAsiaTheme="minorEastAsia" w:hAnsiTheme="minorEastAsia"/>
                <w:b/>
                <w:bCs/>
                <w:kern w:val="0"/>
                <w:sz w:val="24"/>
                <w:szCs w:val="24"/>
              </w:rPr>
            </w:pPr>
          </w:p>
        </w:tc>
      </w:tr>
      <w:tr w:rsidR="007B24BA" w:rsidRPr="0059661F" w:rsidTr="009369A2">
        <w:trPr>
          <w:trHeight w:val="668"/>
        </w:trPr>
        <w:tc>
          <w:tcPr>
            <w:tcW w:w="901" w:type="pc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17:00-18:00</w:t>
            </w:r>
          </w:p>
        </w:tc>
        <w:tc>
          <w:tcPr>
            <w:tcW w:w="3110" w:type="pct"/>
            <w:tcBorders>
              <w:top w:val="single" w:sz="4" w:space="0" w:color="auto"/>
              <w:left w:val="single" w:sz="8" w:space="0" w:color="auto"/>
              <w:right w:val="single" w:sz="8" w:space="0" w:color="000000"/>
            </w:tcBorders>
            <w:shd w:val="clear" w:color="000000" w:fill="auto"/>
            <w:vAlign w:val="center"/>
          </w:tcPr>
          <w:p w:rsidR="007B24BA" w:rsidRPr="00FD43C5" w:rsidRDefault="007B24BA" w:rsidP="005C5903">
            <w:pPr>
              <w:widowControl/>
              <w:jc w:val="left"/>
              <w:rPr>
                <w:rFonts w:asciiTheme="minorEastAsia" w:eastAsiaTheme="minorEastAsia" w:hAnsiTheme="minorEastAsia"/>
                <w:b/>
                <w:bCs/>
                <w:kern w:val="0"/>
                <w:sz w:val="24"/>
                <w:szCs w:val="24"/>
              </w:rPr>
            </w:pPr>
            <w:r w:rsidRPr="00FD43C5">
              <w:rPr>
                <w:rFonts w:asciiTheme="minorEastAsia" w:eastAsiaTheme="minorEastAsia" w:hAnsiTheme="minorEastAsia" w:hint="eastAsia"/>
                <w:b/>
                <w:bCs/>
                <w:kern w:val="0"/>
                <w:sz w:val="24"/>
                <w:szCs w:val="24"/>
              </w:rPr>
              <w:t>智慧分布式工商业光伏电站的投资收益计算</w:t>
            </w:r>
          </w:p>
        </w:tc>
        <w:tc>
          <w:tcPr>
            <w:tcW w:w="989" w:type="pct"/>
            <w:tcBorders>
              <w:top w:val="single" w:sz="4" w:space="0" w:color="auto"/>
              <w:left w:val="single" w:sz="8" w:space="0" w:color="auto"/>
              <w:right w:val="single" w:sz="8" w:space="0" w:color="000000"/>
            </w:tcBorders>
            <w:shd w:val="clear" w:color="000000" w:fill="auto"/>
            <w:vAlign w:val="center"/>
          </w:tcPr>
          <w:p w:rsidR="007B24BA" w:rsidRPr="0059661F" w:rsidRDefault="007B24BA" w:rsidP="005C5903">
            <w:pPr>
              <w:widowControl/>
              <w:jc w:val="center"/>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郭晓辉</w:t>
            </w:r>
          </w:p>
          <w:p w:rsidR="007B24BA" w:rsidRPr="0059661F" w:rsidRDefault="007B24BA" w:rsidP="005C5903">
            <w:pPr>
              <w:widowControl/>
              <w:jc w:val="center"/>
              <w:rPr>
                <w:rFonts w:asciiTheme="minorEastAsia" w:eastAsiaTheme="minorEastAsia" w:hAnsiTheme="minorEastAsia"/>
                <w:sz w:val="24"/>
                <w:szCs w:val="24"/>
              </w:rPr>
            </w:pPr>
            <w:r w:rsidRPr="0059661F">
              <w:rPr>
                <w:rFonts w:asciiTheme="minorEastAsia" w:eastAsiaTheme="minorEastAsia" w:hAnsiTheme="minorEastAsia" w:hint="eastAsia"/>
                <w:sz w:val="24"/>
                <w:szCs w:val="24"/>
              </w:rPr>
              <w:t xml:space="preserve">君阳投资 </w:t>
            </w:r>
          </w:p>
          <w:p w:rsidR="007B24BA" w:rsidRPr="0059661F" w:rsidRDefault="007B24BA" w:rsidP="005C5903">
            <w:pPr>
              <w:widowControl/>
              <w:jc w:val="center"/>
              <w:rPr>
                <w:rFonts w:asciiTheme="minorEastAsia" w:eastAsiaTheme="minorEastAsia" w:hAnsiTheme="minorEastAsia"/>
                <w:bCs/>
                <w:kern w:val="0"/>
                <w:sz w:val="24"/>
                <w:szCs w:val="24"/>
              </w:rPr>
            </w:pPr>
            <w:r w:rsidRPr="0059661F">
              <w:rPr>
                <w:rFonts w:asciiTheme="minorEastAsia" w:eastAsiaTheme="minorEastAsia" w:hAnsiTheme="minorEastAsia" w:hint="eastAsia"/>
                <w:sz w:val="24"/>
                <w:szCs w:val="24"/>
              </w:rPr>
              <w:t>副总裁</w:t>
            </w:r>
          </w:p>
        </w:tc>
      </w:tr>
      <w:tr w:rsidR="007B24BA" w:rsidRPr="0059661F" w:rsidTr="005C5903">
        <w:trPr>
          <w:trHeight w:val="320"/>
        </w:trPr>
        <w:tc>
          <w:tcPr>
            <w:tcW w:w="5000" w:type="pct"/>
            <w:gridSpan w:val="3"/>
            <w:tcBorders>
              <w:top w:val="single" w:sz="4" w:space="0" w:color="auto"/>
              <w:left w:val="single" w:sz="8" w:space="0" w:color="auto"/>
              <w:bottom w:val="single" w:sz="4" w:space="0" w:color="auto"/>
              <w:right w:val="single" w:sz="8" w:space="0" w:color="000000"/>
            </w:tcBorders>
            <w:shd w:val="clear" w:color="000000" w:fill="2F75B5"/>
            <w:vAlign w:val="center"/>
            <w:hideMark/>
          </w:tcPr>
          <w:p w:rsidR="007B24BA" w:rsidRPr="00E0237D" w:rsidRDefault="007B24BA" w:rsidP="005C5903">
            <w:pPr>
              <w:rPr>
                <w:rFonts w:ascii="黑体" w:eastAsia="黑体" w:hAnsi="黑体"/>
                <w:b/>
                <w:bCs/>
                <w:color w:val="FFFFFF"/>
                <w:kern w:val="0"/>
                <w:sz w:val="24"/>
                <w:szCs w:val="24"/>
              </w:rPr>
            </w:pPr>
            <w:r w:rsidRPr="00E0237D">
              <w:rPr>
                <w:rFonts w:ascii="黑体" w:eastAsia="黑体" w:hAnsi="黑体" w:hint="eastAsia"/>
                <w:b/>
                <w:bCs/>
                <w:color w:val="FFFFFF"/>
                <w:sz w:val="24"/>
                <w:szCs w:val="24"/>
              </w:rPr>
              <w:t>12.22 周四 （第二天）</w:t>
            </w:r>
          </w:p>
        </w:tc>
      </w:tr>
      <w:tr w:rsidR="007B24BA" w:rsidRPr="0059661F" w:rsidTr="009369A2">
        <w:trPr>
          <w:trHeight w:val="320"/>
        </w:trPr>
        <w:tc>
          <w:tcPr>
            <w:tcW w:w="901" w:type="pct"/>
            <w:tcBorders>
              <w:top w:val="nil"/>
              <w:left w:val="single" w:sz="8" w:space="0" w:color="auto"/>
              <w:bottom w:val="single" w:sz="4" w:space="0" w:color="auto"/>
              <w:right w:val="single" w:sz="4" w:space="0" w:color="auto"/>
            </w:tcBorders>
            <w:shd w:val="clear" w:color="000000" w:fill="9BC2E6"/>
            <w:hideMark/>
          </w:tcPr>
          <w:p w:rsidR="007B24BA" w:rsidRPr="0059661F" w:rsidRDefault="007B24BA" w:rsidP="005C5903">
            <w:pPr>
              <w:jc w:val="center"/>
              <w:rPr>
                <w:rFonts w:asciiTheme="minorEastAsia" w:eastAsiaTheme="minorEastAsia" w:hAnsiTheme="minorEastAsia"/>
                <w:b/>
                <w:bCs/>
                <w:color w:val="FFFFFF"/>
                <w:sz w:val="24"/>
                <w:szCs w:val="24"/>
              </w:rPr>
            </w:pPr>
            <w:r w:rsidRPr="0059661F">
              <w:rPr>
                <w:rFonts w:asciiTheme="minorEastAsia" w:eastAsiaTheme="minorEastAsia" w:hAnsiTheme="minorEastAsia" w:hint="eastAsia"/>
                <w:b/>
                <w:bCs/>
                <w:color w:val="FFFFFF"/>
                <w:sz w:val="24"/>
                <w:szCs w:val="24"/>
              </w:rPr>
              <w:t>时间</w:t>
            </w:r>
          </w:p>
        </w:tc>
        <w:tc>
          <w:tcPr>
            <w:tcW w:w="3110" w:type="pct"/>
            <w:tcBorders>
              <w:top w:val="nil"/>
              <w:left w:val="nil"/>
              <w:bottom w:val="single" w:sz="4" w:space="0" w:color="auto"/>
              <w:right w:val="single" w:sz="4" w:space="0" w:color="auto"/>
            </w:tcBorders>
            <w:shd w:val="clear" w:color="000000" w:fill="9BC2E6"/>
            <w:vAlign w:val="center"/>
            <w:hideMark/>
          </w:tcPr>
          <w:p w:rsidR="007B24BA" w:rsidRPr="00E0237D" w:rsidRDefault="007B24BA" w:rsidP="005C5903">
            <w:pPr>
              <w:jc w:val="center"/>
              <w:rPr>
                <w:rFonts w:ascii="黑体" w:eastAsia="黑体" w:hAnsi="黑体"/>
                <w:b/>
                <w:bCs/>
                <w:color w:val="FFFFFF"/>
                <w:sz w:val="24"/>
                <w:szCs w:val="24"/>
              </w:rPr>
            </w:pPr>
            <w:r w:rsidRPr="00E0237D">
              <w:rPr>
                <w:rFonts w:ascii="黑体" w:eastAsia="黑体" w:hAnsi="黑体" w:hint="eastAsia"/>
                <w:b/>
                <w:bCs/>
                <w:color w:val="FFFFFF"/>
                <w:sz w:val="24"/>
                <w:szCs w:val="24"/>
              </w:rPr>
              <w:t>培训课程</w:t>
            </w:r>
          </w:p>
        </w:tc>
        <w:tc>
          <w:tcPr>
            <w:tcW w:w="989" w:type="pct"/>
            <w:tcBorders>
              <w:top w:val="nil"/>
              <w:left w:val="nil"/>
              <w:bottom w:val="single" w:sz="4" w:space="0" w:color="auto"/>
              <w:right w:val="single" w:sz="8" w:space="0" w:color="auto"/>
            </w:tcBorders>
            <w:shd w:val="clear" w:color="000000" w:fill="9BC2E6"/>
            <w:hideMark/>
          </w:tcPr>
          <w:p w:rsidR="007B24BA" w:rsidRPr="00E0237D" w:rsidRDefault="007B24BA" w:rsidP="005C5903">
            <w:pPr>
              <w:jc w:val="center"/>
              <w:rPr>
                <w:rFonts w:ascii="黑体" w:eastAsia="黑体" w:hAnsi="黑体"/>
                <w:b/>
                <w:bCs/>
                <w:color w:val="FFFFFF"/>
                <w:sz w:val="24"/>
                <w:szCs w:val="24"/>
              </w:rPr>
            </w:pPr>
            <w:r w:rsidRPr="00E0237D">
              <w:rPr>
                <w:rFonts w:ascii="黑体" w:eastAsia="黑体" w:hAnsi="黑体" w:hint="eastAsia"/>
                <w:b/>
                <w:bCs/>
                <w:color w:val="FFFFFF"/>
                <w:sz w:val="24"/>
                <w:szCs w:val="24"/>
              </w:rPr>
              <w:t>主讲人</w:t>
            </w:r>
          </w:p>
        </w:tc>
      </w:tr>
      <w:tr w:rsidR="007B24BA" w:rsidRPr="0059661F" w:rsidTr="009369A2">
        <w:trPr>
          <w:trHeight w:val="592"/>
        </w:trPr>
        <w:tc>
          <w:tcPr>
            <w:tcW w:w="901" w:type="pct"/>
            <w:vMerge w:val="restart"/>
            <w:tcBorders>
              <w:top w:val="single" w:sz="4" w:space="0" w:color="auto"/>
              <w:left w:val="single" w:sz="8" w:space="0" w:color="auto"/>
              <w:right w:val="single" w:sz="4"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sz w:val="24"/>
                <w:szCs w:val="24"/>
              </w:rPr>
            </w:pPr>
            <w:r w:rsidRPr="0059661F">
              <w:rPr>
                <w:rFonts w:asciiTheme="minorEastAsia" w:eastAsiaTheme="minorEastAsia" w:hAnsiTheme="minorEastAsia" w:hint="eastAsia"/>
                <w:color w:val="000000"/>
                <w:sz w:val="24"/>
                <w:szCs w:val="24"/>
              </w:rPr>
              <w:t>09:00-10:45</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jc w:val="left"/>
              <w:rPr>
                <w:rFonts w:asciiTheme="minorEastAsia" w:eastAsiaTheme="minorEastAsia" w:hAnsiTheme="minorEastAsia"/>
                <w:b/>
                <w:bCs/>
                <w:kern w:val="0"/>
                <w:sz w:val="24"/>
                <w:szCs w:val="24"/>
              </w:rPr>
            </w:pPr>
            <w:r w:rsidRPr="0059661F">
              <w:rPr>
                <w:rFonts w:asciiTheme="minorEastAsia" w:eastAsiaTheme="minorEastAsia" w:hAnsiTheme="minorEastAsia" w:hint="eastAsia"/>
                <w:b/>
                <w:bCs/>
                <w:kern w:val="0"/>
                <w:sz w:val="24"/>
                <w:szCs w:val="24"/>
              </w:rPr>
              <w:t>基于智能管控模式下的高效电站运维</w:t>
            </w:r>
          </w:p>
        </w:tc>
        <w:tc>
          <w:tcPr>
            <w:tcW w:w="989" w:type="pct"/>
            <w:vMerge w:val="restart"/>
            <w:tcBorders>
              <w:top w:val="nil"/>
              <w:left w:val="single" w:sz="4" w:space="0" w:color="auto"/>
              <w:right w:val="single" w:sz="8"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sz w:val="24"/>
                <w:szCs w:val="24"/>
              </w:rPr>
            </w:pPr>
            <w:r w:rsidRPr="00E0237D">
              <w:rPr>
                <w:rFonts w:asciiTheme="minorEastAsia" w:eastAsiaTheme="minorEastAsia" w:hAnsiTheme="minorEastAsia" w:hint="eastAsia"/>
                <w:b/>
                <w:color w:val="000000"/>
                <w:sz w:val="24"/>
                <w:szCs w:val="24"/>
              </w:rPr>
              <w:t>史稼轩</w:t>
            </w:r>
            <w:r w:rsidRPr="0059661F">
              <w:rPr>
                <w:rFonts w:asciiTheme="minorEastAsia" w:eastAsiaTheme="minorEastAsia" w:hAnsiTheme="minorEastAsia" w:hint="eastAsia"/>
                <w:color w:val="000000"/>
                <w:sz w:val="24"/>
                <w:szCs w:val="24"/>
              </w:rPr>
              <w:br/>
              <w:t>北京木联能软件股份有限公司  咨询服务事业部</w:t>
            </w:r>
            <w:r w:rsidRPr="0059661F">
              <w:rPr>
                <w:rFonts w:asciiTheme="minorEastAsia" w:eastAsiaTheme="minorEastAsia" w:hAnsiTheme="minorEastAsia" w:hint="eastAsia"/>
                <w:color w:val="000000"/>
                <w:sz w:val="24"/>
                <w:szCs w:val="24"/>
              </w:rPr>
              <w:br/>
              <w:t>技术总监</w:t>
            </w:r>
          </w:p>
        </w:tc>
      </w:tr>
      <w:tr w:rsidR="007B24BA" w:rsidRPr="0059661F" w:rsidTr="009369A2">
        <w:trPr>
          <w:trHeight w:val="1615"/>
        </w:trPr>
        <w:tc>
          <w:tcPr>
            <w:tcW w:w="901" w:type="pct"/>
            <w:vMerge/>
            <w:tcBorders>
              <w:left w:val="single" w:sz="8" w:space="0" w:color="auto"/>
              <w:right w:val="single" w:sz="4"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sz w:val="24"/>
                <w:szCs w:val="24"/>
              </w:rPr>
            </w:pPr>
          </w:p>
        </w:tc>
        <w:tc>
          <w:tcPr>
            <w:tcW w:w="3110" w:type="pct"/>
            <w:tcBorders>
              <w:top w:val="single" w:sz="4" w:space="0" w:color="auto"/>
              <w:left w:val="nil"/>
              <w:right w:val="single" w:sz="4" w:space="0" w:color="auto"/>
            </w:tcBorders>
            <w:shd w:val="clear" w:color="auto" w:fill="auto"/>
            <w:vAlign w:val="center"/>
            <w:hideMark/>
          </w:tcPr>
          <w:p w:rsidR="007B24BA" w:rsidRPr="0059661F" w:rsidRDefault="007B24BA" w:rsidP="005C5903">
            <w:pPr>
              <w:widowControl/>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光伏电站信息化运维过程管理</w:t>
            </w:r>
          </w:p>
          <w:p w:rsidR="007B24BA" w:rsidRPr="0059661F" w:rsidRDefault="007B24BA" w:rsidP="005C5903">
            <w:pPr>
              <w:jc w:val="left"/>
              <w:rPr>
                <w:rFonts w:asciiTheme="minorEastAsia" w:eastAsiaTheme="minorEastAsia" w:hAnsiTheme="minorEastAsia"/>
                <w:bCs/>
                <w:kern w:val="0"/>
                <w:sz w:val="24"/>
                <w:szCs w:val="24"/>
              </w:rPr>
            </w:pPr>
            <w:r w:rsidRPr="0059661F">
              <w:rPr>
                <w:rFonts w:asciiTheme="minorEastAsia" w:eastAsiaTheme="minorEastAsia" w:hAnsiTheme="minorEastAsia" w:hint="eastAsia"/>
                <w:bCs/>
                <w:kern w:val="0"/>
                <w:sz w:val="24"/>
                <w:szCs w:val="24"/>
              </w:rPr>
              <w:t>运行数据深度分析及状态评估</w:t>
            </w:r>
          </w:p>
          <w:p w:rsidR="007B24BA" w:rsidRPr="0059661F" w:rsidRDefault="007B24BA" w:rsidP="005C5903">
            <w:pPr>
              <w:rPr>
                <w:rFonts w:asciiTheme="minorEastAsia" w:eastAsiaTheme="minorEastAsia" w:hAnsiTheme="minorEastAsia"/>
                <w:color w:val="000000"/>
                <w:sz w:val="24"/>
                <w:szCs w:val="24"/>
              </w:rPr>
            </w:pPr>
            <w:r w:rsidRPr="0059661F">
              <w:rPr>
                <w:rFonts w:asciiTheme="minorEastAsia" w:eastAsiaTheme="minorEastAsia" w:hAnsiTheme="minorEastAsia" w:hint="eastAsia"/>
                <w:color w:val="000000"/>
                <w:sz w:val="24"/>
                <w:szCs w:val="24"/>
              </w:rPr>
              <w:t>高效运维操作与响应管理</w:t>
            </w:r>
          </w:p>
          <w:p w:rsidR="007B24BA" w:rsidRPr="0059661F" w:rsidRDefault="007B24BA" w:rsidP="005C5903">
            <w:pPr>
              <w:rPr>
                <w:rFonts w:asciiTheme="minorEastAsia" w:eastAsiaTheme="minorEastAsia" w:hAnsiTheme="minorEastAsia"/>
                <w:bCs/>
                <w:kern w:val="0"/>
                <w:sz w:val="24"/>
                <w:szCs w:val="24"/>
              </w:rPr>
            </w:pPr>
            <w:r w:rsidRPr="0059661F">
              <w:rPr>
                <w:rFonts w:asciiTheme="minorEastAsia" w:eastAsiaTheme="minorEastAsia" w:hAnsiTheme="minorEastAsia" w:hint="eastAsia"/>
                <w:color w:val="000000"/>
                <w:sz w:val="24"/>
                <w:szCs w:val="24"/>
              </w:rPr>
              <w:t>电站能效优化管理</w:t>
            </w:r>
          </w:p>
        </w:tc>
        <w:tc>
          <w:tcPr>
            <w:tcW w:w="989" w:type="pct"/>
            <w:vMerge/>
            <w:tcBorders>
              <w:left w:val="single" w:sz="4" w:space="0" w:color="auto"/>
              <w:right w:val="single" w:sz="8"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sz w:val="24"/>
                <w:szCs w:val="24"/>
              </w:rPr>
            </w:pPr>
          </w:p>
        </w:tc>
      </w:tr>
      <w:tr w:rsidR="007B24BA" w:rsidRPr="0059661F" w:rsidTr="009369A2">
        <w:trPr>
          <w:trHeight w:val="532"/>
        </w:trPr>
        <w:tc>
          <w:tcPr>
            <w:tcW w:w="901" w:type="pct"/>
            <w:vMerge w:val="restart"/>
            <w:tcBorders>
              <w:top w:val="single" w:sz="4" w:space="0" w:color="auto"/>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11:00-12:00</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分布式光伏电站日常运维工作及实例分享</w:t>
            </w:r>
          </w:p>
        </w:tc>
        <w:tc>
          <w:tcPr>
            <w:tcW w:w="989" w:type="pct"/>
            <w:vMerge w:val="restart"/>
            <w:tcBorders>
              <w:top w:val="single" w:sz="4" w:space="0" w:color="auto"/>
              <w:left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E0237D">
              <w:rPr>
                <w:rFonts w:asciiTheme="minorEastAsia" w:eastAsiaTheme="minorEastAsia" w:hAnsiTheme="minorEastAsia" w:hint="eastAsia"/>
                <w:b/>
                <w:color w:val="000000"/>
                <w:kern w:val="0"/>
                <w:sz w:val="24"/>
                <w:szCs w:val="24"/>
              </w:rPr>
              <w:t>史稼轩</w:t>
            </w:r>
            <w:r w:rsidRPr="0059661F">
              <w:rPr>
                <w:rFonts w:asciiTheme="minorEastAsia" w:eastAsiaTheme="minorEastAsia" w:hAnsiTheme="minorEastAsia" w:hint="eastAsia"/>
                <w:color w:val="000000"/>
                <w:kern w:val="0"/>
                <w:sz w:val="24"/>
                <w:szCs w:val="24"/>
              </w:rPr>
              <w:br/>
              <w:t>北京木联能软件股份有限公司  咨询服务事业部</w:t>
            </w:r>
            <w:r w:rsidRPr="0059661F">
              <w:rPr>
                <w:rFonts w:asciiTheme="minorEastAsia" w:eastAsiaTheme="minorEastAsia" w:hAnsiTheme="minorEastAsia" w:hint="eastAsia"/>
                <w:color w:val="000000"/>
                <w:kern w:val="0"/>
                <w:sz w:val="24"/>
                <w:szCs w:val="24"/>
              </w:rPr>
              <w:br/>
              <w:t>技术总监</w:t>
            </w:r>
          </w:p>
        </w:tc>
      </w:tr>
      <w:tr w:rsidR="007B24BA" w:rsidRPr="0059661F" w:rsidTr="009369A2">
        <w:trPr>
          <w:trHeight w:val="1858"/>
        </w:trPr>
        <w:tc>
          <w:tcPr>
            <w:tcW w:w="901" w:type="pct"/>
            <w:vMerge/>
            <w:tcBorders>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光伏电站日常运维重要性分析</w:t>
            </w:r>
          </w:p>
          <w:p w:rsidR="007B24BA" w:rsidRPr="0059661F" w:rsidRDefault="007B24BA"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光伏电站现场运维工作内容及流程化管理</w:t>
            </w:r>
          </w:p>
          <w:p w:rsidR="007B24BA" w:rsidRPr="0059661F" w:rsidRDefault="007B24BA" w:rsidP="005C5903">
            <w:pP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日常巡检、故障响应、组件清洗、报表制作等工作方法详解</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运维实例分享</w:t>
            </w:r>
          </w:p>
        </w:tc>
        <w:tc>
          <w:tcPr>
            <w:tcW w:w="989" w:type="pct"/>
            <w:vMerge/>
            <w:tcBorders>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7B24BA" w:rsidRPr="0059661F" w:rsidTr="009369A2">
        <w:trPr>
          <w:trHeight w:val="411"/>
        </w:trPr>
        <w:tc>
          <w:tcPr>
            <w:tcW w:w="901" w:type="pct"/>
            <w:vMerge w:val="restart"/>
            <w:tcBorders>
              <w:top w:val="nil"/>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13:30-14:10</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E0237D">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分布式光伏电站主要设备之支架</w:t>
            </w:r>
          </w:p>
        </w:tc>
        <w:tc>
          <w:tcPr>
            <w:tcW w:w="989" w:type="pct"/>
            <w:vMerge w:val="restart"/>
            <w:tcBorders>
              <w:top w:val="nil"/>
              <w:left w:val="single" w:sz="4" w:space="0" w:color="auto"/>
              <w:right w:val="single" w:sz="8" w:space="0" w:color="auto"/>
            </w:tcBorders>
            <w:shd w:val="clear" w:color="auto" w:fill="auto"/>
            <w:vAlign w:val="center"/>
            <w:hideMark/>
          </w:tcPr>
          <w:p w:rsidR="007B24BA" w:rsidRPr="0059661F" w:rsidRDefault="007B24BA" w:rsidP="007B24BA">
            <w:pPr>
              <w:widowControl/>
              <w:jc w:val="center"/>
              <w:rPr>
                <w:rFonts w:asciiTheme="minorEastAsia" w:eastAsiaTheme="minorEastAsia" w:hAnsiTheme="minorEastAsia"/>
                <w:color w:val="000000"/>
                <w:kern w:val="0"/>
                <w:sz w:val="24"/>
                <w:szCs w:val="24"/>
              </w:rPr>
            </w:pPr>
            <w:r w:rsidRPr="00E0237D">
              <w:rPr>
                <w:rFonts w:asciiTheme="minorEastAsia" w:eastAsiaTheme="minorEastAsia" w:hAnsiTheme="minorEastAsia" w:hint="eastAsia"/>
                <w:b/>
                <w:color w:val="000000"/>
                <w:kern w:val="0"/>
                <w:sz w:val="24"/>
                <w:szCs w:val="24"/>
              </w:rPr>
              <w:t>何帆</w:t>
            </w:r>
            <w:r w:rsidRPr="0059661F">
              <w:rPr>
                <w:rFonts w:asciiTheme="minorEastAsia" w:eastAsiaTheme="minorEastAsia" w:hAnsiTheme="minorEastAsia" w:hint="eastAsia"/>
                <w:color w:val="000000"/>
                <w:kern w:val="0"/>
                <w:sz w:val="24"/>
                <w:szCs w:val="24"/>
              </w:rPr>
              <w:br/>
              <w:t>北京木联能软件股份有限公司  咨询服务事业部</w:t>
            </w:r>
            <w:r w:rsidRPr="0059661F">
              <w:rPr>
                <w:rFonts w:asciiTheme="minorEastAsia" w:eastAsiaTheme="minorEastAsia" w:hAnsiTheme="minorEastAsia" w:hint="eastAsia"/>
                <w:color w:val="000000"/>
                <w:kern w:val="0"/>
                <w:sz w:val="24"/>
                <w:szCs w:val="24"/>
              </w:rPr>
              <w:br/>
              <w:t>工程师</w:t>
            </w:r>
          </w:p>
        </w:tc>
      </w:tr>
      <w:tr w:rsidR="007B24BA" w:rsidRPr="0059661F" w:rsidTr="009369A2">
        <w:trPr>
          <w:trHeight w:val="1044"/>
        </w:trPr>
        <w:tc>
          <w:tcPr>
            <w:tcW w:w="901" w:type="pct"/>
            <w:vMerge/>
            <w:tcBorders>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right w:val="single" w:sz="4" w:space="0" w:color="auto"/>
            </w:tcBorders>
            <w:shd w:val="clear" w:color="auto" w:fill="auto"/>
            <w:vAlign w:val="center"/>
            <w:hideMark/>
          </w:tcPr>
          <w:p w:rsidR="007B24BA" w:rsidRPr="0059661F" w:rsidRDefault="007B24BA" w:rsidP="00E0237D">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平面屋顶支架介绍及安装要点</w:t>
            </w:r>
          </w:p>
          <w:p w:rsidR="007B24BA" w:rsidRPr="0059661F" w:rsidRDefault="007B24BA" w:rsidP="00E0237D">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斜面屋顶支架介绍及安装要点</w:t>
            </w:r>
          </w:p>
          <w:p w:rsidR="007B24BA" w:rsidRPr="0059661F" w:rsidRDefault="007B24BA" w:rsidP="00E0237D">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地面光伏支架介绍及安装要点</w:t>
            </w:r>
          </w:p>
        </w:tc>
        <w:tc>
          <w:tcPr>
            <w:tcW w:w="989" w:type="pct"/>
            <w:vMerge/>
            <w:tcBorders>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7B24BA" w:rsidRPr="0059661F" w:rsidTr="009369A2">
        <w:trPr>
          <w:trHeight w:val="625"/>
        </w:trPr>
        <w:tc>
          <w:tcPr>
            <w:tcW w:w="90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14:25-16:00</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分布式光伏电站主要设备之组件</w:t>
            </w:r>
          </w:p>
        </w:tc>
        <w:tc>
          <w:tcPr>
            <w:tcW w:w="989" w:type="pct"/>
            <w:tcBorders>
              <w:top w:val="nil"/>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何帆</w:t>
            </w:r>
          </w:p>
        </w:tc>
      </w:tr>
      <w:tr w:rsidR="007B24BA" w:rsidRPr="0059661F" w:rsidTr="009369A2">
        <w:trPr>
          <w:trHeight w:val="1416"/>
        </w:trPr>
        <w:tc>
          <w:tcPr>
            <w:tcW w:w="901" w:type="pct"/>
            <w:tcBorders>
              <w:top w:val="single" w:sz="4" w:space="0" w:color="auto"/>
              <w:left w:val="single" w:sz="8" w:space="0" w:color="auto"/>
              <w:bottom w:val="single" w:sz="4" w:space="0" w:color="000000"/>
              <w:right w:val="single" w:sz="4"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kern w:val="0"/>
                <w:sz w:val="24"/>
                <w:szCs w:val="24"/>
              </w:rPr>
            </w:pP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光伏组件基本原理及分类</w:t>
            </w:r>
          </w:p>
          <w:p w:rsidR="007B24BA" w:rsidRPr="0059661F" w:rsidRDefault="007B24BA"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光伏组件性能及检测</w:t>
            </w:r>
          </w:p>
          <w:p w:rsidR="007B24BA" w:rsidRPr="0059661F" w:rsidRDefault="007B24BA" w:rsidP="005C5903">
            <w:pP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不同电站类型的组件选型</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光伏组件日常维护及故障处理</w:t>
            </w:r>
          </w:p>
        </w:tc>
        <w:tc>
          <w:tcPr>
            <w:tcW w:w="989"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北京木联能软件股份有限公司  咨询服务事业部</w:t>
            </w:r>
            <w:r w:rsidRPr="0059661F">
              <w:rPr>
                <w:rFonts w:asciiTheme="minorEastAsia" w:eastAsiaTheme="minorEastAsia" w:hAnsiTheme="minorEastAsia" w:hint="eastAsia"/>
                <w:color w:val="000000"/>
                <w:kern w:val="0"/>
                <w:sz w:val="24"/>
                <w:szCs w:val="24"/>
              </w:rPr>
              <w:br/>
              <w:t>工程师</w:t>
            </w:r>
          </w:p>
        </w:tc>
      </w:tr>
      <w:tr w:rsidR="007B24BA" w:rsidRPr="0059661F" w:rsidTr="009369A2">
        <w:trPr>
          <w:trHeight w:val="431"/>
        </w:trPr>
        <w:tc>
          <w:tcPr>
            <w:tcW w:w="901" w:type="pct"/>
            <w:vMerge w:val="restart"/>
            <w:tcBorders>
              <w:top w:val="nil"/>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16:00-17:00</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分布式光伏电站主要设备之汇流箱</w:t>
            </w:r>
          </w:p>
        </w:tc>
        <w:tc>
          <w:tcPr>
            <w:tcW w:w="989" w:type="pct"/>
            <w:vMerge w:val="restart"/>
            <w:tcBorders>
              <w:top w:val="nil"/>
              <w:left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9369A2">
              <w:rPr>
                <w:rFonts w:asciiTheme="minorEastAsia" w:eastAsiaTheme="minorEastAsia" w:hAnsiTheme="minorEastAsia" w:hint="eastAsia"/>
                <w:b/>
                <w:color w:val="000000"/>
                <w:kern w:val="0"/>
                <w:sz w:val="24"/>
                <w:szCs w:val="24"/>
              </w:rPr>
              <w:t>李胜</w:t>
            </w:r>
            <w:r w:rsidRPr="0059661F">
              <w:rPr>
                <w:rFonts w:asciiTheme="minorEastAsia" w:eastAsiaTheme="minorEastAsia" w:hAnsiTheme="minorEastAsia" w:hint="eastAsia"/>
                <w:color w:val="000000"/>
                <w:kern w:val="0"/>
                <w:sz w:val="24"/>
                <w:szCs w:val="24"/>
              </w:rPr>
              <w:br/>
              <w:t>北京木联能软件股份有限公司咨询服务事业部</w:t>
            </w:r>
            <w:r w:rsidRPr="0059661F">
              <w:rPr>
                <w:rFonts w:asciiTheme="minorEastAsia" w:eastAsiaTheme="minorEastAsia" w:hAnsiTheme="minorEastAsia" w:hint="eastAsia"/>
                <w:color w:val="000000"/>
                <w:kern w:val="0"/>
                <w:sz w:val="24"/>
                <w:szCs w:val="24"/>
              </w:rPr>
              <w:br/>
              <w:t>项目经理</w:t>
            </w:r>
          </w:p>
        </w:tc>
      </w:tr>
      <w:tr w:rsidR="007B24BA" w:rsidRPr="0059661F" w:rsidTr="009369A2">
        <w:trPr>
          <w:trHeight w:val="1684"/>
        </w:trPr>
        <w:tc>
          <w:tcPr>
            <w:tcW w:w="901" w:type="pct"/>
            <w:vMerge/>
            <w:tcBorders>
              <w:top w:val="nil"/>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光伏汇流箱发展历程及分类</w:t>
            </w:r>
          </w:p>
          <w:p w:rsidR="007B24BA" w:rsidRPr="0059661F" w:rsidRDefault="007B24BA"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不同电站类型的汇流箱选型</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汇流箱的安装及施工</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汇流箱常见故障分析及处理</w:t>
            </w:r>
          </w:p>
        </w:tc>
        <w:tc>
          <w:tcPr>
            <w:tcW w:w="989" w:type="pct"/>
            <w:vMerge/>
            <w:tcBorders>
              <w:top w:val="nil"/>
              <w:left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7B24BA" w:rsidRPr="0059661F" w:rsidTr="009369A2">
        <w:tc>
          <w:tcPr>
            <w:tcW w:w="901" w:type="pct"/>
            <w:vMerge/>
            <w:tcBorders>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p>
        </w:tc>
        <w:tc>
          <w:tcPr>
            <w:tcW w:w="989" w:type="pct"/>
            <w:vMerge/>
            <w:tcBorders>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7B24BA" w:rsidRPr="0059661F" w:rsidTr="009369A2">
        <w:trPr>
          <w:trHeight w:val="536"/>
        </w:trPr>
        <w:tc>
          <w:tcPr>
            <w:tcW w:w="901" w:type="pct"/>
            <w:vMerge w:val="restart"/>
            <w:tcBorders>
              <w:top w:val="nil"/>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17:00-18:00</w:t>
            </w:r>
          </w:p>
        </w:tc>
        <w:tc>
          <w:tcPr>
            <w:tcW w:w="3110" w:type="pct"/>
            <w:tcBorders>
              <w:top w:val="nil"/>
              <w:left w:val="nil"/>
              <w:bottom w:val="single" w:sz="4" w:space="0" w:color="auto"/>
              <w:right w:val="single" w:sz="4" w:space="0" w:color="auto"/>
            </w:tcBorders>
            <w:shd w:val="clear" w:color="auto" w:fill="auto"/>
            <w:vAlign w:val="center"/>
            <w:hideMark/>
          </w:tcPr>
          <w:p w:rsidR="007B24BA" w:rsidRPr="0059661F" w:rsidRDefault="007B24BA" w:rsidP="009369A2">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分布式光伏电站主要设备之逆变器</w:t>
            </w:r>
          </w:p>
        </w:tc>
        <w:tc>
          <w:tcPr>
            <w:tcW w:w="989" w:type="pct"/>
            <w:vMerge w:val="restart"/>
            <w:tcBorders>
              <w:top w:val="nil"/>
              <w:left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9369A2">
              <w:rPr>
                <w:rFonts w:asciiTheme="minorEastAsia" w:eastAsiaTheme="minorEastAsia" w:hAnsiTheme="minorEastAsia" w:hint="eastAsia"/>
                <w:b/>
                <w:color w:val="000000"/>
                <w:kern w:val="0"/>
                <w:sz w:val="24"/>
                <w:szCs w:val="24"/>
              </w:rPr>
              <w:t>李胜</w:t>
            </w:r>
            <w:r w:rsidRPr="0059661F">
              <w:rPr>
                <w:rFonts w:asciiTheme="minorEastAsia" w:eastAsiaTheme="minorEastAsia" w:hAnsiTheme="minorEastAsia" w:hint="eastAsia"/>
                <w:color w:val="000000"/>
                <w:kern w:val="0"/>
                <w:sz w:val="24"/>
                <w:szCs w:val="24"/>
              </w:rPr>
              <w:br/>
              <w:t>北京木联能软件股份有限公司  咨询服务事业部</w:t>
            </w:r>
            <w:r w:rsidRPr="0059661F">
              <w:rPr>
                <w:rFonts w:asciiTheme="minorEastAsia" w:eastAsiaTheme="minorEastAsia" w:hAnsiTheme="minorEastAsia" w:hint="eastAsia"/>
                <w:color w:val="000000"/>
                <w:kern w:val="0"/>
                <w:sz w:val="24"/>
                <w:szCs w:val="24"/>
              </w:rPr>
              <w:br/>
              <w:t>项目经理</w:t>
            </w:r>
          </w:p>
        </w:tc>
      </w:tr>
      <w:tr w:rsidR="007B24BA" w:rsidRPr="0059661F" w:rsidTr="009369A2">
        <w:trPr>
          <w:trHeight w:val="1560"/>
        </w:trPr>
        <w:tc>
          <w:tcPr>
            <w:tcW w:w="901" w:type="pct"/>
            <w:vMerge/>
            <w:tcBorders>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right w:val="single" w:sz="4" w:space="0" w:color="auto"/>
            </w:tcBorders>
            <w:shd w:val="clear" w:color="auto" w:fill="auto"/>
            <w:vAlign w:val="center"/>
            <w:hideMark/>
          </w:tcPr>
          <w:p w:rsidR="007B24BA" w:rsidRPr="0059661F" w:rsidRDefault="007B24BA" w:rsidP="009369A2">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逆变器基本原理及分类</w:t>
            </w:r>
          </w:p>
          <w:p w:rsidR="007B24BA" w:rsidRPr="0059661F" w:rsidRDefault="007B24BA" w:rsidP="009369A2">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不同电站类型的逆变器选型</w:t>
            </w:r>
          </w:p>
          <w:p w:rsidR="007B24BA" w:rsidRPr="0059661F" w:rsidRDefault="007B24BA" w:rsidP="009369A2">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逆变器常见故障分析及处理</w:t>
            </w:r>
          </w:p>
        </w:tc>
        <w:tc>
          <w:tcPr>
            <w:tcW w:w="989" w:type="pct"/>
            <w:vMerge/>
            <w:tcBorders>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7B24BA" w:rsidRPr="0059661F" w:rsidTr="005C5903">
        <w:trPr>
          <w:trHeight w:val="320"/>
        </w:trPr>
        <w:tc>
          <w:tcPr>
            <w:tcW w:w="5000" w:type="pct"/>
            <w:gridSpan w:val="3"/>
            <w:tcBorders>
              <w:top w:val="single" w:sz="4" w:space="0" w:color="auto"/>
              <w:left w:val="single" w:sz="8" w:space="0" w:color="auto"/>
              <w:bottom w:val="single" w:sz="4" w:space="0" w:color="auto"/>
              <w:right w:val="single" w:sz="8" w:space="0" w:color="000000"/>
            </w:tcBorders>
            <w:shd w:val="clear" w:color="000000" w:fill="2F75B5"/>
            <w:vAlign w:val="center"/>
            <w:hideMark/>
          </w:tcPr>
          <w:p w:rsidR="007B24BA" w:rsidRPr="009369A2" w:rsidRDefault="007B24BA" w:rsidP="005C5903">
            <w:pPr>
              <w:widowControl/>
              <w:jc w:val="left"/>
              <w:rPr>
                <w:rFonts w:ascii="黑体" w:eastAsia="黑体" w:hAnsi="黑体"/>
                <w:b/>
                <w:bCs/>
                <w:color w:val="FFFFFF"/>
                <w:kern w:val="0"/>
                <w:sz w:val="24"/>
                <w:szCs w:val="24"/>
              </w:rPr>
            </w:pPr>
            <w:r w:rsidRPr="009369A2">
              <w:rPr>
                <w:rFonts w:ascii="黑体" w:eastAsia="黑体" w:hAnsi="黑体" w:hint="eastAsia"/>
                <w:b/>
                <w:bCs/>
                <w:color w:val="FFFFFF"/>
                <w:kern w:val="0"/>
                <w:sz w:val="24"/>
                <w:szCs w:val="24"/>
              </w:rPr>
              <w:t>12.23 周五 （第三天）</w:t>
            </w:r>
          </w:p>
        </w:tc>
      </w:tr>
      <w:tr w:rsidR="007B24BA" w:rsidRPr="0059661F" w:rsidTr="009369A2">
        <w:trPr>
          <w:trHeight w:val="511"/>
        </w:trPr>
        <w:tc>
          <w:tcPr>
            <w:tcW w:w="901" w:type="pct"/>
            <w:vMerge w:val="restart"/>
            <w:tcBorders>
              <w:top w:val="nil"/>
              <w:left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09:00-10:20</w:t>
            </w:r>
          </w:p>
        </w:tc>
        <w:tc>
          <w:tcPr>
            <w:tcW w:w="3110" w:type="pct"/>
            <w:tcBorders>
              <w:top w:val="nil"/>
              <w:left w:val="nil"/>
              <w:bottom w:val="single" w:sz="4" w:space="0" w:color="auto"/>
              <w:right w:val="single" w:sz="4" w:space="0" w:color="auto"/>
            </w:tcBorders>
            <w:shd w:val="clear" w:color="auto" w:fill="auto"/>
            <w:vAlign w:val="center"/>
            <w:hideMark/>
          </w:tcPr>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分布式光伏电站安全隐患及防范措施</w:t>
            </w:r>
          </w:p>
        </w:tc>
        <w:tc>
          <w:tcPr>
            <w:tcW w:w="989" w:type="pct"/>
            <w:vMerge w:val="restart"/>
            <w:tcBorders>
              <w:top w:val="nil"/>
              <w:left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9369A2">
              <w:rPr>
                <w:rFonts w:asciiTheme="minorEastAsia" w:eastAsiaTheme="minorEastAsia" w:hAnsiTheme="minorEastAsia" w:hint="eastAsia"/>
                <w:b/>
                <w:color w:val="000000"/>
                <w:kern w:val="0"/>
                <w:sz w:val="24"/>
                <w:szCs w:val="24"/>
              </w:rPr>
              <w:t>何帆</w:t>
            </w:r>
            <w:r w:rsidRPr="0059661F">
              <w:rPr>
                <w:rFonts w:asciiTheme="minorEastAsia" w:eastAsiaTheme="minorEastAsia" w:hAnsiTheme="minorEastAsia" w:hint="eastAsia"/>
                <w:color w:val="000000"/>
                <w:kern w:val="0"/>
                <w:sz w:val="24"/>
                <w:szCs w:val="24"/>
              </w:rPr>
              <w:br/>
              <w:t>北京木联能软件股份有限公司  咨询服务事业部</w:t>
            </w:r>
            <w:r w:rsidRPr="0059661F">
              <w:rPr>
                <w:rFonts w:asciiTheme="minorEastAsia" w:eastAsiaTheme="minorEastAsia" w:hAnsiTheme="minorEastAsia" w:hint="eastAsia"/>
                <w:color w:val="000000"/>
                <w:kern w:val="0"/>
                <w:sz w:val="24"/>
                <w:szCs w:val="24"/>
              </w:rPr>
              <w:br/>
              <w:t>工程师</w:t>
            </w:r>
          </w:p>
        </w:tc>
      </w:tr>
      <w:tr w:rsidR="007B24BA" w:rsidRPr="0059661F" w:rsidTr="009369A2">
        <w:trPr>
          <w:trHeight w:val="1539"/>
        </w:trPr>
        <w:tc>
          <w:tcPr>
            <w:tcW w:w="901" w:type="pct"/>
            <w:vMerge/>
            <w:tcBorders>
              <w:left w:val="single" w:sz="8" w:space="0" w:color="auto"/>
              <w:bottom w:val="single" w:sz="4"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c>
          <w:tcPr>
            <w:tcW w:w="3110" w:type="pct"/>
            <w:tcBorders>
              <w:top w:val="single" w:sz="4" w:space="0" w:color="auto"/>
              <w:left w:val="nil"/>
              <w:right w:val="single" w:sz="4" w:space="0" w:color="auto"/>
            </w:tcBorders>
            <w:shd w:val="clear" w:color="auto" w:fill="auto"/>
            <w:vAlign w:val="center"/>
            <w:hideMark/>
          </w:tcPr>
          <w:p w:rsidR="007B24BA" w:rsidRPr="0059661F" w:rsidRDefault="007B24BA"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光伏电站安全防范重要性</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光伏电站人员安全风险及防范措施</w:t>
            </w:r>
          </w:p>
          <w:p w:rsidR="007B24BA" w:rsidRPr="0059661F" w:rsidRDefault="007B24BA"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光伏电站设备安全风险及防范措施</w:t>
            </w:r>
          </w:p>
          <w:p w:rsidR="007B24BA" w:rsidRPr="0059661F" w:rsidRDefault="007B24BA"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光伏电站安全预防</w:t>
            </w:r>
          </w:p>
        </w:tc>
        <w:tc>
          <w:tcPr>
            <w:tcW w:w="989" w:type="pct"/>
            <w:vMerge/>
            <w:tcBorders>
              <w:left w:val="single" w:sz="4" w:space="0" w:color="auto"/>
              <w:bottom w:val="single" w:sz="4" w:space="0" w:color="auto"/>
              <w:right w:val="single" w:sz="8"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p>
        </w:tc>
      </w:tr>
      <w:tr w:rsidR="009369A2" w:rsidRPr="0059661F" w:rsidTr="00B66D25">
        <w:trPr>
          <w:trHeight w:val="568"/>
        </w:trPr>
        <w:tc>
          <w:tcPr>
            <w:tcW w:w="901" w:type="pct"/>
            <w:vMerge w:val="restart"/>
            <w:tcBorders>
              <w:top w:val="single" w:sz="4" w:space="0" w:color="auto"/>
              <w:left w:val="single" w:sz="8" w:space="0" w:color="auto"/>
              <w:right w:val="single" w:sz="4" w:space="0" w:color="auto"/>
            </w:tcBorders>
            <w:shd w:val="clear" w:color="auto" w:fill="auto"/>
            <w:vAlign w:val="center"/>
            <w:hideMark/>
          </w:tcPr>
          <w:p w:rsidR="009369A2" w:rsidRPr="0059661F" w:rsidRDefault="009369A2"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10:35-12:00</w:t>
            </w: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9369A2" w:rsidRPr="0059661F" w:rsidRDefault="009369A2"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分布式光伏电站高效运维之O2O运维实践</w:t>
            </w:r>
          </w:p>
        </w:tc>
        <w:tc>
          <w:tcPr>
            <w:tcW w:w="989" w:type="pct"/>
            <w:vMerge w:val="restart"/>
            <w:tcBorders>
              <w:top w:val="nil"/>
              <w:left w:val="single" w:sz="4" w:space="0" w:color="auto"/>
              <w:right w:val="single" w:sz="8" w:space="0" w:color="auto"/>
            </w:tcBorders>
            <w:shd w:val="clear" w:color="auto" w:fill="auto"/>
            <w:vAlign w:val="center"/>
            <w:hideMark/>
          </w:tcPr>
          <w:p w:rsidR="009369A2" w:rsidRPr="009369A2" w:rsidRDefault="009369A2" w:rsidP="005C5903">
            <w:pPr>
              <w:jc w:val="center"/>
              <w:rPr>
                <w:rFonts w:asciiTheme="minorEastAsia" w:eastAsiaTheme="minorEastAsia" w:hAnsiTheme="minorEastAsia"/>
                <w:b/>
                <w:color w:val="000000"/>
                <w:kern w:val="0"/>
                <w:sz w:val="24"/>
                <w:szCs w:val="24"/>
              </w:rPr>
            </w:pPr>
            <w:r w:rsidRPr="009369A2">
              <w:rPr>
                <w:rFonts w:asciiTheme="minorEastAsia" w:eastAsiaTheme="minorEastAsia" w:hAnsiTheme="minorEastAsia" w:hint="eastAsia"/>
                <w:b/>
                <w:color w:val="000000"/>
                <w:kern w:val="0"/>
                <w:sz w:val="24"/>
                <w:szCs w:val="24"/>
              </w:rPr>
              <w:t>李胜</w:t>
            </w:r>
          </w:p>
          <w:p w:rsidR="009369A2" w:rsidRPr="0059661F" w:rsidRDefault="009369A2" w:rsidP="005C5903">
            <w:pPr>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北京木联能软件股份有限公司  咨询服务事业部</w:t>
            </w:r>
            <w:r w:rsidRPr="0059661F">
              <w:rPr>
                <w:rFonts w:asciiTheme="minorEastAsia" w:eastAsiaTheme="minorEastAsia" w:hAnsiTheme="minorEastAsia" w:hint="eastAsia"/>
                <w:color w:val="000000"/>
                <w:kern w:val="0"/>
                <w:sz w:val="24"/>
                <w:szCs w:val="24"/>
              </w:rPr>
              <w:br/>
              <w:t>项目经理</w:t>
            </w:r>
          </w:p>
        </w:tc>
      </w:tr>
      <w:tr w:rsidR="009369A2" w:rsidRPr="0059661F" w:rsidTr="00B66D25">
        <w:tc>
          <w:tcPr>
            <w:tcW w:w="901" w:type="pct"/>
            <w:vMerge/>
            <w:tcBorders>
              <w:left w:val="single" w:sz="8" w:space="0" w:color="auto"/>
              <w:right w:val="single" w:sz="4" w:space="0" w:color="auto"/>
            </w:tcBorders>
            <w:shd w:val="clear" w:color="auto" w:fill="auto"/>
            <w:vAlign w:val="center"/>
            <w:hideMark/>
          </w:tcPr>
          <w:p w:rsidR="009369A2" w:rsidRPr="0059661F" w:rsidRDefault="009369A2" w:rsidP="005C5903">
            <w:pPr>
              <w:jc w:val="center"/>
              <w:rPr>
                <w:rFonts w:asciiTheme="minorEastAsia" w:eastAsiaTheme="minorEastAsia" w:hAnsiTheme="minorEastAsia"/>
                <w:color w:val="000000"/>
                <w:kern w:val="0"/>
                <w:sz w:val="24"/>
                <w:szCs w:val="24"/>
              </w:rPr>
            </w:pP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9369A2" w:rsidRPr="0059661F" w:rsidRDefault="009369A2" w:rsidP="005C5903">
            <w:pPr>
              <w:rPr>
                <w:rFonts w:asciiTheme="minorEastAsia" w:eastAsiaTheme="minorEastAsia" w:hAnsiTheme="minorEastAsia"/>
                <w:b/>
                <w:bCs/>
                <w:color w:val="000000"/>
                <w:kern w:val="0"/>
                <w:sz w:val="24"/>
                <w:szCs w:val="24"/>
              </w:rPr>
            </w:pPr>
          </w:p>
        </w:tc>
        <w:tc>
          <w:tcPr>
            <w:tcW w:w="989" w:type="pct"/>
            <w:vMerge/>
            <w:tcBorders>
              <w:left w:val="single" w:sz="4" w:space="0" w:color="auto"/>
              <w:right w:val="single" w:sz="8" w:space="0" w:color="auto"/>
            </w:tcBorders>
            <w:shd w:val="clear" w:color="auto" w:fill="auto"/>
            <w:vAlign w:val="center"/>
            <w:hideMark/>
          </w:tcPr>
          <w:p w:rsidR="009369A2" w:rsidRPr="0059661F" w:rsidRDefault="009369A2" w:rsidP="005C5903">
            <w:pPr>
              <w:jc w:val="center"/>
              <w:rPr>
                <w:rFonts w:asciiTheme="minorEastAsia" w:eastAsiaTheme="minorEastAsia" w:hAnsiTheme="minorEastAsia"/>
                <w:color w:val="000000"/>
                <w:kern w:val="0"/>
                <w:sz w:val="24"/>
                <w:szCs w:val="24"/>
              </w:rPr>
            </w:pPr>
          </w:p>
        </w:tc>
      </w:tr>
      <w:tr w:rsidR="009369A2" w:rsidRPr="0059661F" w:rsidTr="009369A2">
        <w:trPr>
          <w:trHeight w:val="1966"/>
        </w:trPr>
        <w:tc>
          <w:tcPr>
            <w:tcW w:w="901" w:type="pct"/>
            <w:vMerge/>
            <w:tcBorders>
              <w:left w:val="single" w:sz="8" w:space="0" w:color="auto"/>
              <w:bottom w:val="single" w:sz="4" w:space="0" w:color="auto"/>
              <w:right w:val="single" w:sz="4" w:space="0" w:color="auto"/>
            </w:tcBorders>
            <w:shd w:val="clear" w:color="auto" w:fill="auto"/>
            <w:vAlign w:val="center"/>
            <w:hideMark/>
          </w:tcPr>
          <w:p w:rsidR="009369A2" w:rsidRPr="0059661F" w:rsidRDefault="009369A2" w:rsidP="005C5903">
            <w:pPr>
              <w:jc w:val="center"/>
              <w:rPr>
                <w:rFonts w:asciiTheme="minorEastAsia" w:eastAsiaTheme="minorEastAsia" w:hAnsiTheme="minorEastAsia"/>
                <w:color w:val="000000"/>
                <w:kern w:val="0"/>
                <w:sz w:val="24"/>
                <w:szCs w:val="24"/>
              </w:rPr>
            </w:pPr>
          </w:p>
        </w:tc>
        <w:tc>
          <w:tcPr>
            <w:tcW w:w="3110" w:type="pct"/>
            <w:tcBorders>
              <w:top w:val="single" w:sz="4" w:space="0" w:color="auto"/>
              <w:left w:val="nil"/>
              <w:bottom w:val="single" w:sz="4" w:space="0" w:color="auto"/>
              <w:right w:val="single" w:sz="4" w:space="0" w:color="auto"/>
            </w:tcBorders>
            <w:shd w:val="clear" w:color="auto" w:fill="auto"/>
            <w:vAlign w:val="center"/>
            <w:hideMark/>
          </w:tcPr>
          <w:p w:rsidR="009369A2" w:rsidRPr="0059661F" w:rsidRDefault="009369A2"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智能化运维平台之线上远程诊断运维</w:t>
            </w:r>
          </w:p>
          <w:p w:rsidR="009369A2" w:rsidRPr="0059661F" w:rsidRDefault="009369A2"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运行数据分析之线上数据运维</w:t>
            </w:r>
          </w:p>
          <w:p w:rsidR="009369A2" w:rsidRPr="0059661F" w:rsidRDefault="009369A2" w:rsidP="005C5903">
            <w:pPr>
              <w:widowControl/>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光伏电站线下专业运维</w:t>
            </w:r>
          </w:p>
          <w:p w:rsidR="009369A2" w:rsidRPr="0059661F" w:rsidRDefault="009369A2"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分布式光伏电站运维常用工器具</w:t>
            </w:r>
          </w:p>
          <w:p w:rsidR="009369A2" w:rsidRPr="0059661F" w:rsidRDefault="009369A2" w:rsidP="005C5903">
            <w:pPr>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color w:val="000000"/>
                <w:kern w:val="0"/>
                <w:sz w:val="24"/>
                <w:szCs w:val="24"/>
              </w:rPr>
              <w:t>分布式光伏电站常见问题及排查方法</w:t>
            </w:r>
          </w:p>
        </w:tc>
        <w:tc>
          <w:tcPr>
            <w:tcW w:w="989" w:type="pct"/>
            <w:vMerge/>
            <w:tcBorders>
              <w:left w:val="single" w:sz="4" w:space="0" w:color="auto"/>
              <w:bottom w:val="single" w:sz="4" w:space="0" w:color="auto"/>
              <w:right w:val="single" w:sz="8" w:space="0" w:color="auto"/>
            </w:tcBorders>
            <w:shd w:val="clear" w:color="auto" w:fill="auto"/>
            <w:vAlign w:val="center"/>
            <w:hideMark/>
          </w:tcPr>
          <w:p w:rsidR="009369A2" w:rsidRPr="0059661F" w:rsidRDefault="009369A2" w:rsidP="005C5903">
            <w:pPr>
              <w:jc w:val="center"/>
              <w:rPr>
                <w:rFonts w:asciiTheme="minorEastAsia" w:eastAsiaTheme="minorEastAsia" w:hAnsiTheme="minorEastAsia"/>
                <w:color w:val="000000"/>
                <w:kern w:val="0"/>
                <w:sz w:val="24"/>
                <w:szCs w:val="24"/>
              </w:rPr>
            </w:pPr>
          </w:p>
        </w:tc>
      </w:tr>
      <w:tr w:rsidR="007B24BA" w:rsidRPr="0059661F" w:rsidTr="009369A2">
        <w:trPr>
          <w:trHeight w:val="340"/>
        </w:trPr>
        <w:tc>
          <w:tcPr>
            <w:tcW w:w="901" w:type="pct"/>
            <w:tcBorders>
              <w:top w:val="nil"/>
              <w:left w:val="single" w:sz="8" w:space="0" w:color="auto"/>
              <w:bottom w:val="single" w:sz="8" w:space="0" w:color="auto"/>
              <w:right w:val="single" w:sz="4" w:space="0" w:color="auto"/>
            </w:tcBorders>
            <w:shd w:val="clear" w:color="auto"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13:30-15:00</w:t>
            </w:r>
          </w:p>
        </w:tc>
        <w:tc>
          <w:tcPr>
            <w:tcW w:w="3110" w:type="pct"/>
            <w:tcBorders>
              <w:top w:val="single" w:sz="4" w:space="0" w:color="auto"/>
              <w:left w:val="nil"/>
              <w:bottom w:val="single" w:sz="8" w:space="0" w:color="auto"/>
              <w:right w:val="single" w:sz="4" w:space="0" w:color="auto"/>
            </w:tcBorders>
            <w:shd w:val="clear" w:color="auto" w:fill="auto"/>
            <w:vAlign w:val="center"/>
          </w:tcPr>
          <w:p w:rsidR="007B24BA" w:rsidRPr="0059661F" w:rsidRDefault="007B24BA" w:rsidP="005C5903">
            <w:pPr>
              <w:widowControl/>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培训考试</w:t>
            </w:r>
          </w:p>
        </w:tc>
        <w:tc>
          <w:tcPr>
            <w:tcW w:w="989" w:type="pct"/>
            <w:tcBorders>
              <w:top w:val="nil"/>
              <w:left w:val="nil"/>
              <w:bottom w:val="single" w:sz="8" w:space="0" w:color="auto"/>
              <w:right w:val="single" w:sz="8" w:space="0" w:color="auto"/>
            </w:tcBorders>
            <w:shd w:val="clear" w:color="auto" w:fill="auto"/>
            <w:vAlign w:val="center"/>
          </w:tcPr>
          <w:p w:rsidR="007B24BA" w:rsidRPr="0059661F" w:rsidRDefault="007B24BA" w:rsidP="005C5903">
            <w:pPr>
              <w:widowControl/>
              <w:jc w:val="left"/>
              <w:rPr>
                <w:rFonts w:asciiTheme="minorEastAsia" w:eastAsiaTheme="minorEastAsia" w:hAnsiTheme="minorEastAsia"/>
                <w:color w:val="000000"/>
                <w:kern w:val="0"/>
                <w:sz w:val="24"/>
                <w:szCs w:val="24"/>
              </w:rPr>
            </w:pPr>
          </w:p>
        </w:tc>
      </w:tr>
      <w:tr w:rsidR="007B24BA" w:rsidRPr="0059661F" w:rsidTr="009369A2">
        <w:trPr>
          <w:trHeight w:val="340"/>
        </w:trPr>
        <w:tc>
          <w:tcPr>
            <w:tcW w:w="901" w:type="pct"/>
            <w:tcBorders>
              <w:top w:val="nil"/>
              <w:left w:val="single" w:sz="8" w:space="0" w:color="auto"/>
              <w:bottom w:val="single" w:sz="8" w:space="0" w:color="auto"/>
              <w:right w:val="single" w:sz="4" w:space="0" w:color="auto"/>
            </w:tcBorders>
            <w:shd w:val="clear" w:color="auto" w:fill="auto"/>
            <w:vAlign w:val="center"/>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15:00-16:30</w:t>
            </w:r>
          </w:p>
        </w:tc>
        <w:tc>
          <w:tcPr>
            <w:tcW w:w="3110" w:type="pct"/>
            <w:tcBorders>
              <w:top w:val="nil"/>
              <w:left w:val="nil"/>
              <w:bottom w:val="single" w:sz="8" w:space="0" w:color="auto"/>
              <w:right w:val="single" w:sz="4" w:space="0" w:color="auto"/>
            </w:tcBorders>
            <w:shd w:val="clear" w:color="auto" w:fill="auto"/>
            <w:vAlign w:val="center"/>
          </w:tcPr>
          <w:p w:rsidR="007B24BA" w:rsidRPr="0059661F" w:rsidRDefault="007B24BA" w:rsidP="005C5903">
            <w:pPr>
              <w:widowControl/>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研讨交流</w:t>
            </w:r>
          </w:p>
        </w:tc>
        <w:tc>
          <w:tcPr>
            <w:tcW w:w="989" w:type="pct"/>
            <w:tcBorders>
              <w:top w:val="nil"/>
              <w:left w:val="nil"/>
              <w:bottom w:val="single" w:sz="8" w:space="0" w:color="auto"/>
              <w:right w:val="single" w:sz="8" w:space="0" w:color="auto"/>
            </w:tcBorders>
            <w:shd w:val="clear" w:color="auto" w:fill="auto"/>
            <w:vAlign w:val="center"/>
          </w:tcPr>
          <w:p w:rsidR="007B24BA" w:rsidRPr="0059661F" w:rsidRDefault="007B24BA" w:rsidP="005C5903">
            <w:pPr>
              <w:widowControl/>
              <w:jc w:val="left"/>
              <w:rPr>
                <w:rFonts w:asciiTheme="minorEastAsia" w:eastAsiaTheme="minorEastAsia" w:hAnsiTheme="minorEastAsia"/>
                <w:color w:val="000000"/>
                <w:kern w:val="0"/>
                <w:sz w:val="24"/>
                <w:szCs w:val="24"/>
              </w:rPr>
            </w:pPr>
          </w:p>
        </w:tc>
      </w:tr>
      <w:tr w:rsidR="007B24BA" w:rsidRPr="0059661F" w:rsidTr="009369A2">
        <w:trPr>
          <w:trHeight w:val="340"/>
        </w:trPr>
        <w:tc>
          <w:tcPr>
            <w:tcW w:w="901" w:type="pct"/>
            <w:tcBorders>
              <w:top w:val="nil"/>
              <w:left w:val="single" w:sz="8" w:space="0" w:color="auto"/>
              <w:bottom w:val="single" w:sz="8" w:space="0" w:color="auto"/>
              <w:right w:val="single" w:sz="4" w:space="0" w:color="auto"/>
            </w:tcBorders>
            <w:shd w:val="clear" w:color="auto" w:fill="auto"/>
            <w:vAlign w:val="center"/>
            <w:hideMark/>
          </w:tcPr>
          <w:p w:rsidR="007B24BA" w:rsidRPr="0059661F" w:rsidRDefault="007B24BA" w:rsidP="005C5903">
            <w:pPr>
              <w:widowControl/>
              <w:jc w:val="center"/>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16:30</w:t>
            </w:r>
          </w:p>
        </w:tc>
        <w:tc>
          <w:tcPr>
            <w:tcW w:w="3110" w:type="pct"/>
            <w:tcBorders>
              <w:top w:val="nil"/>
              <w:left w:val="nil"/>
              <w:bottom w:val="single" w:sz="8" w:space="0" w:color="auto"/>
              <w:right w:val="single" w:sz="4" w:space="0" w:color="auto"/>
            </w:tcBorders>
            <w:shd w:val="clear" w:color="auto" w:fill="auto"/>
            <w:vAlign w:val="center"/>
            <w:hideMark/>
          </w:tcPr>
          <w:p w:rsidR="007B24BA" w:rsidRPr="0059661F" w:rsidRDefault="007B24BA" w:rsidP="005C5903">
            <w:pPr>
              <w:widowControl/>
              <w:rPr>
                <w:rFonts w:asciiTheme="minorEastAsia" w:eastAsiaTheme="minorEastAsia" w:hAnsiTheme="minorEastAsia"/>
                <w:b/>
                <w:bCs/>
                <w:color w:val="000000"/>
                <w:kern w:val="0"/>
                <w:sz w:val="24"/>
                <w:szCs w:val="24"/>
              </w:rPr>
            </w:pPr>
            <w:r w:rsidRPr="0059661F">
              <w:rPr>
                <w:rFonts w:asciiTheme="minorEastAsia" w:eastAsiaTheme="minorEastAsia" w:hAnsiTheme="minorEastAsia" w:hint="eastAsia"/>
                <w:b/>
                <w:bCs/>
                <w:color w:val="000000"/>
                <w:kern w:val="0"/>
                <w:sz w:val="24"/>
                <w:szCs w:val="24"/>
              </w:rPr>
              <w:t>培训班结束</w:t>
            </w:r>
          </w:p>
        </w:tc>
        <w:tc>
          <w:tcPr>
            <w:tcW w:w="989" w:type="pct"/>
            <w:tcBorders>
              <w:top w:val="nil"/>
              <w:left w:val="nil"/>
              <w:bottom w:val="single" w:sz="8" w:space="0" w:color="auto"/>
              <w:right w:val="single" w:sz="8" w:space="0" w:color="auto"/>
            </w:tcBorders>
            <w:shd w:val="clear" w:color="auto" w:fill="auto"/>
            <w:vAlign w:val="center"/>
            <w:hideMark/>
          </w:tcPr>
          <w:p w:rsidR="007B24BA" w:rsidRPr="0059661F" w:rsidRDefault="007B24BA" w:rsidP="005C5903">
            <w:pPr>
              <w:widowControl/>
              <w:jc w:val="left"/>
              <w:rPr>
                <w:rFonts w:asciiTheme="minorEastAsia" w:eastAsiaTheme="minorEastAsia" w:hAnsiTheme="minorEastAsia"/>
                <w:color w:val="000000"/>
                <w:kern w:val="0"/>
                <w:sz w:val="24"/>
                <w:szCs w:val="24"/>
              </w:rPr>
            </w:pPr>
            <w:r w:rsidRPr="0059661F">
              <w:rPr>
                <w:rFonts w:asciiTheme="minorEastAsia" w:eastAsiaTheme="minorEastAsia" w:hAnsiTheme="minorEastAsia" w:hint="eastAsia"/>
                <w:color w:val="000000"/>
                <w:kern w:val="0"/>
                <w:sz w:val="24"/>
                <w:szCs w:val="24"/>
              </w:rPr>
              <w:t xml:space="preserve">　</w:t>
            </w:r>
          </w:p>
        </w:tc>
      </w:tr>
    </w:tbl>
    <w:p w:rsidR="002951F9" w:rsidRDefault="002951F9" w:rsidP="002951F9">
      <w:pPr>
        <w:pStyle w:val="a8"/>
        <w:spacing w:before="0" w:beforeAutospacing="0" w:after="0" w:afterAutospacing="0"/>
      </w:pPr>
    </w:p>
    <w:p w:rsidR="002951F9" w:rsidRPr="008677B8" w:rsidRDefault="002951F9" w:rsidP="002951F9">
      <w:pPr>
        <w:pStyle w:val="a8"/>
        <w:numPr>
          <w:ilvl w:val="0"/>
          <w:numId w:val="8"/>
        </w:numPr>
        <w:shd w:val="clear" w:color="auto" w:fill="FFFFFF"/>
        <w:spacing w:before="0" w:beforeAutospacing="0" w:after="0" w:afterAutospacing="0" w:line="321" w:lineRule="atLeast"/>
        <w:rPr>
          <w:b/>
        </w:rPr>
      </w:pPr>
      <w:r w:rsidRPr="008677B8">
        <w:rPr>
          <w:b/>
        </w:rPr>
        <w:t>培训证书</w:t>
      </w:r>
    </w:p>
    <w:p w:rsidR="002951F9" w:rsidRDefault="002951F9" w:rsidP="002951F9">
      <w:pPr>
        <w:pStyle w:val="a8"/>
        <w:spacing w:before="0" w:beforeAutospacing="0" w:after="0" w:afterAutospacing="0"/>
      </w:pPr>
    </w:p>
    <w:p w:rsidR="002951F9" w:rsidRDefault="002951F9" w:rsidP="002951F9">
      <w:pPr>
        <w:pStyle w:val="a8"/>
        <w:spacing w:before="0" w:beforeAutospacing="0" w:after="0" w:afterAutospacing="0" w:line="420" w:lineRule="atLeast"/>
      </w:pPr>
      <w:r>
        <w:lastRenderedPageBreak/>
        <w:t>1. 培训后自愿申请由人力资源和住房与城乡建设部颁发的《太阳能利用工国家职业资格证书》高级技能（三级）证书，证书费800元/人（含考试费、证书费、认证费等）。</w:t>
      </w:r>
    </w:p>
    <w:p w:rsidR="002951F9" w:rsidRDefault="002951F9" w:rsidP="002951F9">
      <w:pPr>
        <w:pStyle w:val="a8"/>
        <w:spacing w:before="0" w:beforeAutospacing="0" w:after="0" w:afterAutospacing="0" w:line="420" w:lineRule="atLeast"/>
      </w:pPr>
      <w:r>
        <w:t>2. 培训后自愿申请由人力资源和住房与城乡建设部颁发的《光伏高级电气工程师》证书，证书费800元/人（含考试费、证书费、认证费等）。</w:t>
      </w:r>
    </w:p>
    <w:p w:rsidR="002951F9" w:rsidRDefault="002951F9" w:rsidP="002951F9">
      <w:pPr>
        <w:pStyle w:val="a8"/>
        <w:spacing w:before="0" w:beforeAutospacing="0" w:after="0" w:afterAutospacing="0" w:line="420" w:lineRule="atLeast"/>
      </w:pPr>
      <w:r>
        <w:t>3. 培训后自愿申请由人力资源和住房与城乡建设部颁发的《光伏发电系统高级设计师》证书，证书费800元/人（含考试费、证书费、认证费等）。</w:t>
      </w:r>
    </w:p>
    <w:p w:rsidR="002951F9" w:rsidRDefault="002951F9" w:rsidP="002951F9">
      <w:pPr>
        <w:pStyle w:val="a8"/>
        <w:spacing w:before="0" w:beforeAutospacing="0" w:after="0" w:afterAutospacing="0" w:line="420" w:lineRule="atLeast"/>
      </w:pPr>
      <w:r>
        <w:t>4. 培训后自愿申请由人力资源和住房与城乡建设部颁发的《光伏发电技术高级设计师》证书，证书费800元/人（含考试费、证书费、认证费等）。</w:t>
      </w:r>
    </w:p>
    <w:p w:rsidR="002951F9" w:rsidRDefault="002951F9" w:rsidP="002951F9">
      <w:pPr>
        <w:pStyle w:val="a8"/>
        <w:spacing w:before="0" w:beforeAutospacing="0" w:after="0" w:afterAutospacing="0" w:line="420" w:lineRule="atLeast"/>
      </w:pPr>
      <w:r>
        <w:rPr>
          <w:rFonts w:hint="eastAsia"/>
        </w:rPr>
        <w:t>5.</w:t>
      </w:r>
      <w:r w:rsidRPr="009F1136">
        <w:t xml:space="preserve"> </w:t>
      </w:r>
      <w:r>
        <w:t>培训后可自愿申请由</w:t>
      </w:r>
      <w:proofErr w:type="spellStart"/>
      <w:r>
        <w:t>SolarTRIZ</w:t>
      </w:r>
      <w:proofErr w:type="spellEnd"/>
      <w:r>
        <w:t>太阳能创新学院和中国光伏农业产业技术创新战略联盟联合颁发的《光伏电站</w:t>
      </w:r>
      <w:r>
        <w:rPr>
          <w:rFonts w:hint="eastAsia"/>
        </w:rPr>
        <w:t>设计</w:t>
      </w:r>
      <w:r>
        <w:t>高级工程师》证书，证书费400元/人（含考试费、证书费、认证费等）。</w:t>
      </w:r>
    </w:p>
    <w:p w:rsidR="002951F9" w:rsidRDefault="002951F9" w:rsidP="002951F9">
      <w:pPr>
        <w:pStyle w:val="a8"/>
        <w:spacing w:before="0" w:beforeAutospacing="0" w:after="0" w:afterAutospacing="0" w:line="420" w:lineRule="atLeast"/>
      </w:pPr>
      <w:r>
        <w:rPr>
          <w:rFonts w:hint="eastAsia"/>
        </w:rPr>
        <w:t>6</w:t>
      </w:r>
      <w:r>
        <w:t>. 培训后可自愿申请由北京木联能软件股份有限公司、顺德中山大学太阳能研究院、</w:t>
      </w:r>
      <w:proofErr w:type="spellStart"/>
      <w:r>
        <w:t>SolarTRIZ</w:t>
      </w:r>
      <w:proofErr w:type="spellEnd"/>
      <w:r>
        <w:t>太阳能创新学院和中国光伏农业产业技术创新战略联盟联合颁发的《光伏电站</w:t>
      </w:r>
      <w:r>
        <w:rPr>
          <w:rFonts w:hint="eastAsia"/>
        </w:rPr>
        <w:t>运维</w:t>
      </w:r>
      <w:r>
        <w:t>高级工程师》证书，证书费400元/人（含考试费、证书费、认证费等）。</w:t>
      </w:r>
    </w:p>
    <w:p w:rsidR="002951F9" w:rsidRDefault="002951F9" w:rsidP="002951F9">
      <w:pPr>
        <w:pStyle w:val="a8"/>
        <w:spacing w:before="0" w:beforeAutospacing="0" w:after="0" w:afterAutospacing="0" w:line="420" w:lineRule="atLeast"/>
      </w:pPr>
      <w:r>
        <w:t>（注：以上证书前四项属于国家人社部认证的证书，大专及以上学历的学员可报考，一次培训只能考一项证书。）</w:t>
      </w:r>
    </w:p>
    <w:p w:rsidR="002951F9" w:rsidRDefault="002951F9" w:rsidP="009369A2">
      <w:pPr>
        <w:pStyle w:val="a8"/>
        <w:spacing w:before="0" w:beforeAutospacing="0" w:after="0" w:afterAutospacing="0" w:line="420" w:lineRule="atLeast"/>
      </w:pPr>
    </w:p>
    <w:p w:rsidR="002951F9" w:rsidRPr="00F1778F" w:rsidRDefault="002951F9" w:rsidP="002951F9">
      <w:pPr>
        <w:pStyle w:val="a8"/>
        <w:numPr>
          <w:ilvl w:val="0"/>
          <w:numId w:val="8"/>
        </w:numPr>
        <w:shd w:val="clear" w:color="auto" w:fill="FFFFFF"/>
        <w:spacing w:before="0" w:beforeAutospacing="0" w:after="0" w:afterAutospacing="0" w:line="321" w:lineRule="atLeast"/>
        <w:rPr>
          <w:b/>
        </w:rPr>
      </w:pPr>
      <w:r w:rsidRPr="00F1778F">
        <w:rPr>
          <w:b/>
        </w:rPr>
        <w:t>收费标准</w:t>
      </w:r>
    </w:p>
    <w:p w:rsidR="002951F9" w:rsidRDefault="002951F9" w:rsidP="002951F9">
      <w:pPr>
        <w:pStyle w:val="a8"/>
        <w:spacing w:before="0" w:beforeAutospacing="0" w:after="0" w:afterAutospacing="0" w:line="420" w:lineRule="atLeast"/>
      </w:pPr>
    </w:p>
    <w:p w:rsidR="002951F9" w:rsidRDefault="002951F9" w:rsidP="007C7CE8">
      <w:pPr>
        <w:pStyle w:val="a8"/>
        <w:spacing w:before="0" w:beforeAutospacing="0" w:after="0" w:afterAutospacing="0" w:line="420" w:lineRule="atLeast"/>
      </w:pPr>
      <w:r w:rsidRPr="00915A8C">
        <w:t>2500 元/人（含学费、资料费及培训期间的餐费等）</w:t>
      </w:r>
      <w:r w:rsidRPr="00915A8C">
        <w:rPr>
          <w:rFonts w:hint="eastAsia"/>
        </w:rPr>
        <w:t>，住宿统一安排，费用自理</w:t>
      </w:r>
      <w:r>
        <w:rPr>
          <w:rFonts w:hint="eastAsia"/>
        </w:rPr>
        <w:t>(商务单间480元/晚，</w:t>
      </w:r>
      <w:r w:rsidRPr="00915A8C">
        <w:rPr>
          <w:rFonts w:hint="eastAsia"/>
        </w:rPr>
        <w:t>标间二人间240元/晚，三人间240元/晚</w:t>
      </w:r>
      <w:r w:rsidR="007C7CE8">
        <w:rPr>
          <w:rFonts w:hint="eastAsia"/>
        </w:rPr>
        <w:t>)</w:t>
      </w:r>
      <w:r w:rsidRPr="00915A8C">
        <w:rPr>
          <w:rFonts w:hint="eastAsia"/>
        </w:rPr>
        <w:t>。</w:t>
      </w:r>
    </w:p>
    <w:p w:rsidR="007C7CE8" w:rsidRDefault="007C7CE8" w:rsidP="007C7CE8">
      <w:pPr>
        <w:pStyle w:val="a8"/>
        <w:spacing w:before="0" w:beforeAutospacing="0" w:after="0" w:afterAutospacing="0" w:line="420" w:lineRule="atLeast"/>
      </w:pPr>
      <w:bookmarkStart w:id="0" w:name="_GoBack"/>
      <w:bookmarkEnd w:id="0"/>
    </w:p>
    <w:p w:rsidR="002951F9" w:rsidRDefault="007C7CE8" w:rsidP="002951F9">
      <w:pPr>
        <w:rPr>
          <w:rFonts w:ascii="宋体" w:eastAsia="宋体" w:hAnsi="宋体" w:cs="宋体"/>
          <w:kern w:val="0"/>
          <w:sz w:val="24"/>
          <w:szCs w:val="24"/>
        </w:rPr>
      </w:pPr>
      <w:r>
        <w:rPr>
          <w:rFonts w:ascii="宋体" w:eastAsia="宋体" w:hAnsi="宋体" w:cs="宋体" w:hint="eastAsia"/>
          <w:kern w:val="0"/>
          <w:sz w:val="24"/>
          <w:szCs w:val="24"/>
        </w:rPr>
        <w:t>联系人：</w:t>
      </w:r>
      <w:r w:rsidR="009369A2">
        <w:rPr>
          <w:rFonts w:ascii="宋体" w:eastAsia="宋体" w:hAnsi="宋体" w:cs="宋体" w:hint="eastAsia"/>
          <w:kern w:val="0"/>
          <w:sz w:val="24"/>
          <w:szCs w:val="24"/>
        </w:rPr>
        <w:t>陈昱</w:t>
      </w:r>
      <w:r>
        <w:rPr>
          <w:rFonts w:ascii="宋体" w:eastAsia="宋体" w:hAnsi="宋体" w:cs="宋体" w:hint="eastAsia"/>
          <w:kern w:val="0"/>
          <w:sz w:val="24"/>
          <w:szCs w:val="24"/>
        </w:rPr>
        <w:t xml:space="preserve"> 1</w:t>
      </w:r>
      <w:r w:rsidR="009369A2">
        <w:rPr>
          <w:rFonts w:ascii="宋体" w:eastAsia="宋体" w:hAnsi="宋体" w:cs="宋体" w:hint="eastAsia"/>
          <w:kern w:val="0"/>
          <w:sz w:val="24"/>
          <w:szCs w:val="24"/>
        </w:rPr>
        <w:t>3387315551</w:t>
      </w: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Default="009369A2" w:rsidP="002951F9">
      <w:pPr>
        <w:rPr>
          <w:rFonts w:ascii="宋体" w:eastAsia="宋体" w:hAnsi="宋体" w:cs="宋体"/>
          <w:kern w:val="0"/>
          <w:sz w:val="24"/>
          <w:szCs w:val="24"/>
        </w:rPr>
      </w:pPr>
    </w:p>
    <w:p w:rsidR="009369A2" w:rsidRPr="00915A8C" w:rsidRDefault="009369A2" w:rsidP="002951F9">
      <w:pPr>
        <w:rPr>
          <w:rFonts w:ascii="宋体" w:eastAsia="宋体" w:hAnsi="宋体" w:cs="宋体"/>
          <w:kern w:val="0"/>
          <w:sz w:val="24"/>
          <w:szCs w:val="24"/>
        </w:rPr>
      </w:pPr>
    </w:p>
    <w:p w:rsidR="002951F9" w:rsidRDefault="002951F9" w:rsidP="002951F9">
      <w:pPr>
        <w:rPr>
          <w:rFonts w:ascii="黑体" w:eastAsia="黑体" w:hAnsi="黑体"/>
          <w:b/>
          <w:sz w:val="24"/>
          <w:szCs w:val="24"/>
        </w:rPr>
      </w:pPr>
      <w:r w:rsidRPr="009369A2">
        <w:rPr>
          <w:rFonts w:ascii="黑体" w:eastAsia="黑体" w:hAnsi="黑体" w:hint="eastAsia"/>
          <w:b/>
          <w:sz w:val="24"/>
          <w:szCs w:val="24"/>
        </w:rPr>
        <w:lastRenderedPageBreak/>
        <w:t>附件二：培训班组织机构简介</w:t>
      </w:r>
    </w:p>
    <w:p w:rsidR="009369A2" w:rsidRPr="009369A2" w:rsidRDefault="009369A2" w:rsidP="002951F9">
      <w:pPr>
        <w:rPr>
          <w:rFonts w:ascii="黑体" w:eastAsia="黑体" w:hAnsi="黑体"/>
          <w:b/>
          <w:sz w:val="24"/>
          <w:szCs w:val="24"/>
        </w:rPr>
      </w:pPr>
    </w:p>
    <w:p w:rsidR="002951F9" w:rsidRPr="009369A2" w:rsidRDefault="002951F9" w:rsidP="002951F9">
      <w:pPr>
        <w:pStyle w:val="2"/>
        <w:spacing w:line="460" w:lineRule="exact"/>
        <w:jc w:val="center"/>
        <w:rPr>
          <w:rFonts w:ascii="黑体" w:eastAsia="黑体" w:hAnsi="黑体"/>
          <w:sz w:val="28"/>
          <w:szCs w:val="28"/>
        </w:rPr>
      </w:pPr>
      <w:proofErr w:type="spellStart"/>
      <w:r w:rsidRPr="009369A2">
        <w:rPr>
          <w:rFonts w:ascii="黑体" w:eastAsia="黑体" w:hAnsi="黑体"/>
          <w:sz w:val="28"/>
          <w:szCs w:val="28"/>
        </w:rPr>
        <w:t>SolarTRIZ</w:t>
      </w:r>
      <w:proofErr w:type="spellEnd"/>
      <w:r w:rsidRPr="009369A2">
        <w:rPr>
          <w:rFonts w:ascii="黑体" w:eastAsia="黑体" w:hAnsi="黑体" w:hint="eastAsia"/>
          <w:sz w:val="28"/>
          <w:szCs w:val="28"/>
        </w:rPr>
        <w:t>太阳能创新学院</w:t>
      </w:r>
    </w:p>
    <w:p w:rsidR="002951F9" w:rsidRPr="0059661F" w:rsidRDefault="002951F9" w:rsidP="0059661F">
      <w:pPr>
        <w:pStyle w:val="1"/>
        <w:spacing w:line="460" w:lineRule="exact"/>
        <w:ind w:firstLine="480"/>
        <w:rPr>
          <w:rFonts w:asciiTheme="majorEastAsia" w:eastAsiaTheme="majorEastAsia" w:hAnsiTheme="majorEastAsia"/>
          <w:sz w:val="24"/>
          <w:szCs w:val="24"/>
        </w:rPr>
      </w:pPr>
      <w:proofErr w:type="spellStart"/>
      <w:r w:rsidRPr="0059661F">
        <w:rPr>
          <w:rFonts w:asciiTheme="majorEastAsia" w:eastAsiaTheme="majorEastAsia" w:hAnsiTheme="majorEastAsia"/>
          <w:sz w:val="24"/>
          <w:szCs w:val="24"/>
        </w:rPr>
        <w:t>SolarTRIZ</w:t>
      </w:r>
      <w:proofErr w:type="spellEnd"/>
      <w:r w:rsidRPr="0059661F">
        <w:rPr>
          <w:rFonts w:asciiTheme="majorEastAsia" w:eastAsiaTheme="majorEastAsia" w:hAnsiTheme="majorEastAsia" w:hint="eastAsia"/>
          <w:sz w:val="24"/>
          <w:szCs w:val="24"/>
        </w:rPr>
        <w:t>太阳能创新学院汇集了多位国内外太阳能行业技术创新精英，为中国光伏农业设计研究院江苏分院，中国发明协会会员单位，东南大学建筑设计研究院电力工程分院合作单位。</w:t>
      </w:r>
    </w:p>
    <w:p w:rsidR="002951F9" w:rsidRPr="0059661F" w:rsidRDefault="002951F9" w:rsidP="002951F9">
      <w:pPr>
        <w:pStyle w:val="2"/>
        <w:spacing w:line="460" w:lineRule="exact"/>
        <w:jc w:val="left"/>
        <w:rPr>
          <w:rFonts w:asciiTheme="majorEastAsia" w:eastAsiaTheme="majorEastAsia" w:hAnsiTheme="majorEastAsia"/>
          <w:szCs w:val="24"/>
        </w:rPr>
      </w:pPr>
      <w:r w:rsidRPr="0059661F">
        <w:rPr>
          <w:rFonts w:asciiTheme="majorEastAsia" w:eastAsiaTheme="majorEastAsia" w:hAnsiTheme="majorEastAsia" w:hint="eastAsia"/>
          <w:szCs w:val="24"/>
        </w:rPr>
        <w:t xml:space="preserve">    </w:t>
      </w:r>
      <w:proofErr w:type="spellStart"/>
      <w:r w:rsidRPr="0059661F">
        <w:rPr>
          <w:rFonts w:asciiTheme="majorEastAsia" w:eastAsiaTheme="majorEastAsia" w:hAnsiTheme="majorEastAsia"/>
          <w:szCs w:val="24"/>
        </w:rPr>
        <w:t>SolarTRIZ</w:t>
      </w:r>
      <w:proofErr w:type="spellEnd"/>
      <w:r w:rsidRPr="0059661F">
        <w:rPr>
          <w:rFonts w:asciiTheme="majorEastAsia" w:eastAsiaTheme="majorEastAsia" w:hAnsiTheme="majorEastAsia" w:hint="eastAsia"/>
          <w:szCs w:val="24"/>
        </w:rPr>
        <w:t>太阳能创新学院获得了</w:t>
      </w:r>
      <w:r w:rsidRPr="0059661F">
        <w:rPr>
          <w:rFonts w:asciiTheme="majorEastAsia" w:eastAsiaTheme="majorEastAsia" w:hAnsiTheme="majorEastAsia" w:cs="Arial" w:hint="eastAsia"/>
          <w:szCs w:val="24"/>
        </w:rPr>
        <w:t>跟踪式光伏农业大棚系统、新型连栋光伏农业大棚系统、光伏消防安全智能控制系统、家庭分布式光伏并网发电系统辅助设计方案等多项专利。目前主营业务包括光伏和TRIZ创新培训、电站设计和咨询，光伏人才猎聘。</w:t>
      </w:r>
      <w:r w:rsidRPr="0059661F">
        <w:rPr>
          <w:rFonts w:asciiTheme="majorEastAsia" w:eastAsiaTheme="majorEastAsia" w:hAnsiTheme="majorEastAsia" w:hint="eastAsia"/>
          <w:szCs w:val="24"/>
        </w:rPr>
        <w:t>志在打破传统的培训模式，提供创新的实践课程、专业的人才培养。</w:t>
      </w:r>
    </w:p>
    <w:p w:rsidR="002951F9" w:rsidRPr="0059661F" w:rsidRDefault="002951F9" w:rsidP="002951F9">
      <w:pPr>
        <w:pStyle w:val="2"/>
        <w:spacing w:line="460" w:lineRule="exact"/>
        <w:jc w:val="left"/>
        <w:rPr>
          <w:rFonts w:asciiTheme="majorEastAsia" w:eastAsiaTheme="majorEastAsia" w:hAnsiTheme="majorEastAsia"/>
          <w:szCs w:val="24"/>
        </w:rPr>
      </w:pPr>
    </w:p>
    <w:p w:rsidR="002951F9" w:rsidRPr="009369A2" w:rsidRDefault="002951F9" w:rsidP="002951F9">
      <w:pPr>
        <w:pStyle w:val="2"/>
        <w:spacing w:line="460" w:lineRule="exact"/>
        <w:jc w:val="center"/>
        <w:rPr>
          <w:rFonts w:ascii="黑体" w:eastAsia="黑体" w:hAnsi="黑体"/>
          <w:sz w:val="28"/>
          <w:szCs w:val="28"/>
        </w:rPr>
      </w:pPr>
      <w:r w:rsidRPr="009369A2">
        <w:rPr>
          <w:rFonts w:ascii="黑体" w:eastAsia="黑体" w:hAnsi="黑体" w:hint="eastAsia"/>
          <w:sz w:val="28"/>
          <w:szCs w:val="28"/>
        </w:rPr>
        <w:t>北京木联能软件股份有限公司</w:t>
      </w:r>
    </w:p>
    <w:p w:rsidR="002951F9" w:rsidRPr="0059661F" w:rsidRDefault="002951F9" w:rsidP="0059661F">
      <w:pPr>
        <w:pStyle w:val="1"/>
        <w:spacing w:line="460" w:lineRule="exact"/>
        <w:ind w:firstLine="480"/>
        <w:rPr>
          <w:rFonts w:asciiTheme="majorEastAsia" w:eastAsiaTheme="majorEastAsia" w:hAnsiTheme="majorEastAsia"/>
          <w:sz w:val="24"/>
          <w:szCs w:val="24"/>
        </w:rPr>
      </w:pPr>
      <w:r w:rsidRPr="0059661F">
        <w:rPr>
          <w:rFonts w:asciiTheme="majorEastAsia" w:eastAsiaTheme="majorEastAsia" w:hAnsiTheme="majorEastAsia" w:hint="eastAsia"/>
          <w:sz w:val="24"/>
          <w:szCs w:val="24"/>
        </w:rPr>
        <w:t>北京木联能软件股份有限公司是中国最大的光伏电站运维监控提供商，是北京市中关村科技园区的“高新技术”和“双软认证”企业，拥有</w:t>
      </w:r>
      <w:r w:rsidRPr="0059661F">
        <w:rPr>
          <w:rFonts w:asciiTheme="majorEastAsia" w:eastAsiaTheme="majorEastAsia" w:hAnsiTheme="majorEastAsia"/>
          <w:sz w:val="24"/>
          <w:szCs w:val="24"/>
        </w:rPr>
        <w:t>90</w:t>
      </w:r>
      <w:r w:rsidRPr="0059661F">
        <w:rPr>
          <w:rFonts w:asciiTheme="majorEastAsia" w:eastAsiaTheme="majorEastAsia" w:hAnsiTheme="majorEastAsia" w:hint="eastAsia"/>
          <w:sz w:val="24"/>
          <w:szCs w:val="24"/>
        </w:rPr>
        <w:t>多项软件著作权，中国发改委能源局可再生能源信息化管理平台唯一支持单位，与国家能源局、中电投集团、中国国电集团、航天机电、青海省水利水电（集团）有限责任公司、江苏旷达电力投资有限公司、中国南方电网有限责任公司、英利集团等</w:t>
      </w:r>
      <w:r w:rsidRPr="0059661F">
        <w:rPr>
          <w:rFonts w:asciiTheme="majorEastAsia" w:eastAsiaTheme="majorEastAsia" w:hAnsiTheme="majorEastAsia"/>
          <w:sz w:val="24"/>
          <w:szCs w:val="24"/>
        </w:rPr>
        <w:t>1000</w:t>
      </w:r>
      <w:r w:rsidRPr="0059661F">
        <w:rPr>
          <w:rFonts w:asciiTheme="majorEastAsia" w:eastAsiaTheme="majorEastAsia" w:hAnsiTheme="majorEastAsia" w:hint="eastAsia"/>
          <w:sz w:val="24"/>
          <w:szCs w:val="24"/>
        </w:rPr>
        <w:t>多家企业具有长期战略合作关系。公司</w:t>
      </w:r>
      <w:r w:rsidRPr="0059661F">
        <w:rPr>
          <w:rFonts w:asciiTheme="majorEastAsia" w:eastAsiaTheme="majorEastAsia" w:hAnsiTheme="majorEastAsia"/>
          <w:sz w:val="24"/>
          <w:szCs w:val="24"/>
        </w:rPr>
        <w:t>2014</w:t>
      </w:r>
      <w:r w:rsidRPr="0059661F">
        <w:rPr>
          <w:rFonts w:asciiTheme="majorEastAsia" w:eastAsiaTheme="majorEastAsia" w:hAnsiTheme="majorEastAsia" w:hint="eastAsia"/>
          <w:sz w:val="24"/>
          <w:szCs w:val="24"/>
        </w:rPr>
        <w:t>年在新三板挂牌上市</w:t>
      </w:r>
      <w:r w:rsidRPr="0059661F">
        <w:rPr>
          <w:rFonts w:asciiTheme="majorEastAsia" w:eastAsiaTheme="majorEastAsia" w:hAnsiTheme="majorEastAsia"/>
          <w:sz w:val="24"/>
          <w:szCs w:val="24"/>
        </w:rPr>
        <w:t>(</w:t>
      </w:r>
      <w:r w:rsidRPr="0059661F">
        <w:rPr>
          <w:rFonts w:asciiTheme="majorEastAsia" w:eastAsiaTheme="majorEastAsia" w:hAnsiTheme="majorEastAsia" w:hint="eastAsia"/>
          <w:sz w:val="24"/>
          <w:szCs w:val="24"/>
        </w:rPr>
        <w:t>股票代码：</w:t>
      </w:r>
      <w:r w:rsidRPr="0059661F">
        <w:rPr>
          <w:rFonts w:asciiTheme="majorEastAsia" w:eastAsiaTheme="majorEastAsia" w:hAnsiTheme="majorEastAsia"/>
          <w:sz w:val="24"/>
          <w:szCs w:val="24"/>
        </w:rPr>
        <w:t>831346)</w:t>
      </w:r>
      <w:r w:rsidRPr="0059661F">
        <w:rPr>
          <w:rFonts w:asciiTheme="majorEastAsia" w:eastAsiaTheme="majorEastAsia" w:hAnsiTheme="majorEastAsia" w:hint="eastAsia"/>
          <w:sz w:val="24"/>
          <w:szCs w:val="24"/>
        </w:rPr>
        <w:t>，并于</w:t>
      </w:r>
      <w:r w:rsidRPr="0059661F">
        <w:rPr>
          <w:rFonts w:asciiTheme="majorEastAsia" w:eastAsiaTheme="majorEastAsia" w:hAnsiTheme="majorEastAsia"/>
          <w:sz w:val="24"/>
          <w:szCs w:val="24"/>
        </w:rPr>
        <w:t>2015</w:t>
      </w:r>
      <w:r w:rsidRPr="0059661F">
        <w:rPr>
          <w:rFonts w:asciiTheme="majorEastAsia" w:eastAsiaTheme="majorEastAsia" w:hAnsiTheme="majorEastAsia" w:hint="eastAsia"/>
          <w:sz w:val="24"/>
          <w:szCs w:val="24"/>
        </w:rPr>
        <w:t>年被评为最具投资潜力的</w:t>
      </w:r>
      <w:r w:rsidRPr="0059661F">
        <w:rPr>
          <w:rFonts w:asciiTheme="majorEastAsia" w:eastAsiaTheme="majorEastAsia" w:hAnsiTheme="majorEastAsia"/>
          <w:sz w:val="24"/>
          <w:szCs w:val="24"/>
        </w:rPr>
        <w:t>20</w:t>
      </w:r>
      <w:r w:rsidRPr="0059661F">
        <w:rPr>
          <w:rFonts w:asciiTheme="majorEastAsia" w:eastAsiaTheme="majorEastAsia" w:hAnsiTheme="majorEastAsia" w:hint="eastAsia"/>
          <w:sz w:val="24"/>
          <w:szCs w:val="24"/>
        </w:rPr>
        <w:t>强新三板上市公司。</w:t>
      </w:r>
    </w:p>
    <w:p w:rsidR="002951F9" w:rsidRPr="0059661F" w:rsidRDefault="002951F9" w:rsidP="0059661F">
      <w:pPr>
        <w:pStyle w:val="1"/>
        <w:spacing w:line="460" w:lineRule="exact"/>
        <w:ind w:firstLine="480"/>
        <w:rPr>
          <w:rFonts w:asciiTheme="majorEastAsia" w:eastAsiaTheme="majorEastAsia" w:hAnsiTheme="majorEastAsia"/>
          <w:b/>
          <w:sz w:val="24"/>
          <w:szCs w:val="24"/>
        </w:rPr>
      </w:pPr>
      <w:r w:rsidRPr="0059661F">
        <w:rPr>
          <w:rFonts w:asciiTheme="majorEastAsia" w:eastAsiaTheme="majorEastAsia" w:hAnsiTheme="majorEastAsia" w:hint="eastAsia"/>
          <w:sz w:val="24"/>
          <w:szCs w:val="24"/>
        </w:rPr>
        <w:t>基于光伏电站设备数量多（故障点多）且不易快速定位、工作环境差及人员流动性频繁等特点，木联能率先提出了线上“集中监管</w:t>
      </w:r>
      <w:r w:rsidRPr="0059661F">
        <w:rPr>
          <w:rFonts w:asciiTheme="majorEastAsia" w:eastAsiaTheme="majorEastAsia" w:hAnsiTheme="majorEastAsia"/>
          <w:sz w:val="24"/>
          <w:szCs w:val="24"/>
        </w:rPr>
        <w:t>+</w:t>
      </w:r>
      <w:r w:rsidRPr="0059661F">
        <w:rPr>
          <w:rFonts w:asciiTheme="majorEastAsia" w:eastAsiaTheme="majorEastAsia" w:hAnsiTheme="majorEastAsia" w:hint="eastAsia"/>
          <w:sz w:val="24"/>
          <w:szCs w:val="24"/>
        </w:rPr>
        <w:t>远程诊断”、线下“现场检修</w:t>
      </w:r>
      <w:r w:rsidRPr="0059661F">
        <w:rPr>
          <w:rFonts w:asciiTheme="majorEastAsia" w:eastAsiaTheme="majorEastAsia" w:hAnsiTheme="majorEastAsia"/>
          <w:sz w:val="24"/>
          <w:szCs w:val="24"/>
        </w:rPr>
        <w:t>+</w:t>
      </w:r>
      <w:r w:rsidRPr="0059661F">
        <w:rPr>
          <w:rFonts w:asciiTheme="majorEastAsia" w:eastAsiaTheme="majorEastAsia" w:hAnsiTheme="majorEastAsia" w:hint="eastAsia"/>
          <w:sz w:val="24"/>
          <w:szCs w:val="24"/>
        </w:rPr>
        <w:t>按需服务”的</w:t>
      </w:r>
      <w:r w:rsidRPr="0059661F">
        <w:rPr>
          <w:rFonts w:asciiTheme="majorEastAsia" w:eastAsiaTheme="majorEastAsia" w:hAnsiTheme="majorEastAsia"/>
          <w:sz w:val="24"/>
          <w:szCs w:val="24"/>
        </w:rPr>
        <w:t xml:space="preserve"> O2O </w:t>
      </w:r>
      <w:r w:rsidRPr="0059661F">
        <w:rPr>
          <w:rFonts w:asciiTheme="majorEastAsia" w:eastAsiaTheme="majorEastAsia" w:hAnsiTheme="majorEastAsia" w:hint="eastAsia"/>
          <w:sz w:val="24"/>
          <w:szCs w:val="24"/>
        </w:rPr>
        <w:t>运维模式。</w:t>
      </w:r>
      <w:r w:rsidRPr="0059661F">
        <w:rPr>
          <w:rFonts w:asciiTheme="majorEastAsia" w:eastAsiaTheme="majorEastAsia" w:hAnsiTheme="majorEastAsia"/>
          <w:sz w:val="24"/>
          <w:szCs w:val="24"/>
        </w:rPr>
        <w:t xml:space="preserve"> </w:t>
      </w:r>
      <w:r w:rsidRPr="0059661F">
        <w:rPr>
          <w:rFonts w:asciiTheme="majorEastAsia" w:eastAsiaTheme="majorEastAsia" w:hAnsiTheme="majorEastAsia" w:hint="eastAsia"/>
          <w:b/>
          <w:sz w:val="24"/>
          <w:szCs w:val="24"/>
        </w:rPr>
        <w:t>截止</w:t>
      </w:r>
      <w:r w:rsidRPr="0059661F">
        <w:rPr>
          <w:rFonts w:asciiTheme="majorEastAsia" w:eastAsiaTheme="majorEastAsia" w:hAnsiTheme="majorEastAsia"/>
          <w:b/>
          <w:sz w:val="24"/>
          <w:szCs w:val="24"/>
        </w:rPr>
        <w:t>2016</w:t>
      </w:r>
      <w:r w:rsidRPr="0059661F">
        <w:rPr>
          <w:rFonts w:asciiTheme="majorEastAsia" w:eastAsiaTheme="majorEastAsia" w:hAnsiTheme="majorEastAsia" w:hint="eastAsia"/>
          <w:b/>
          <w:sz w:val="24"/>
          <w:szCs w:val="24"/>
        </w:rPr>
        <w:t>年</w:t>
      </w:r>
      <w:r w:rsidRPr="0059661F">
        <w:rPr>
          <w:rFonts w:asciiTheme="majorEastAsia" w:eastAsiaTheme="majorEastAsia" w:hAnsiTheme="majorEastAsia"/>
          <w:b/>
          <w:sz w:val="24"/>
          <w:szCs w:val="24"/>
        </w:rPr>
        <w:t>10</w:t>
      </w:r>
      <w:r w:rsidRPr="0059661F">
        <w:rPr>
          <w:rFonts w:asciiTheme="majorEastAsia" w:eastAsiaTheme="majorEastAsia" w:hAnsiTheme="majorEastAsia" w:hint="eastAsia"/>
          <w:b/>
          <w:sz w:val="24"/>
          <w:szCs w:val="24"/>
        </w:rPr>
        <w:t>月</w:t>
      </w:r>
      <w:r w:rsidRPr="0059661F">
        <w:rPr>
          <w:rFonts w:asciiTheme="majorEastAsia" w:eastAsiaTheme="majorEastAsia" w:hAnsiTheme="majorEastAsia"/>
          <w:b/>
          <w:sz w:val="24"/>
          <w:szCs w:val="24"/>
        </w:rPr>
        <w:t>11</w:t>
      </w:r>
      <w:r w:rsidRPr="0059661F">
        <w:rPr>
          <w:rFonts w:asciiTheme="majorEastAsia" w:eastAsiaTheme="majorEastAsia" w:hAnsiTheme="majorEastAsia" w:hint="eastAsia"/>
          <w:b/>
          <w:sz w:val="24"/>
          <w:szCs w:val="24"/>
        </w:rPr>
        <w:t>日，木联能光伏发电智能化解决方案市场占有量按装机规模统计为</w:t>
      </w:r>
      <w:r w:rsidRPr="0059661F">
        <w:rPr>
          <w:rFonts w:asciiTheme="majorEastAsia" w:eastAsiaTheme="majorEastAsia" w:hAnsiTheme="majorEastAsia"/>
          <w:b/>
          <w:sz w:val="24"/>
          <w:szCs w:val="24"/>
        </w:rPr>
        <w:t>12.3GW</w:t>
      </w:r>
      <w:r w:rsidRPr="0059661F">
        <w:rPr>
          <w:rFonts w:asciiTheme="majorEastAsia" w:eastAsiaTheme="majorEastAsia" w:hAnsiTheme="majorEastAsia" w:hint="eastAsia"/>
          <w:b/>
          <w:sz w:val="24"/>
          <w:szCs w:val="24"/>
        </w:rPr>
        <w:t>，在同行业中处于遥遥领先地位。</w:t>
      </w:r>
      <w:r w:rsidRPr="0059661F">
        <w:rPr>
          <w:rFonts w:asciiTheme="majorEastAsia" w:eastAsiaTheme="majorEastAsia" w:hAnsiTheme="majorEastAsia" w:cs="Arial"/>
          <w:sz w:val="24"/>
          <w:szCs w:val="24"/>
        </w:rPr>
        <w:br/>
      </w:r>
    </w:p>
    <w:p w:rsidR="002951F9" w:rsidRPr="009369A2" w:rsidRDefault="002951F9" w:rsidP="002951F9">
      <w:pPr>
        <w:pStyle w:val="2"/>
        <w:spacing w:line="460" w:lineRule="exact"/>
        <w:jc w:val="center"/>
        <w:rPr>
          <w:rFonts w:ascii="黑体" w:eastAsia="黑体" w:hAnsi="黑体"/>
          <w:sz w:val="28"/>
          <w:szCs w:val="28"/>
        </w:rPr>
      </w:pPr>
      <w:r w:rsidRPr="009369A2">
        <w:rPr>
          <w:rFonts w:ascii="黑体" w:eastAsia="黑体" w:hAnsi="黑体" w:hint="eastAsia"/>
          <w:sz w:val="28"/>
          <w:szCs w:val="28"/>
        </w:rPr>
        <w:t>顺德中山大学太阳能研究院</w:t>
      </w:r>
    </w:p>
    <w:p w:rsidR="002951F9" w:rsidRPr="0059661F" w:rsidRDefault="002951F9" w:rsidP="0059661F">
      <w:pPr>
        <w:pStyle w:val="1"/>
        <w:spacing w:line="460" w:lineRule="exact"/>
        <w:ind w:firstLine="480"/>
        <w:rPr>
          <w:rFonts w:asciiTheme="majorEastAsia" w:eastAsiaTheme="majorEastAsia" w:hAnsiTheme="majorEastAsia"/>
          <w:sz w:val="24"/>
          <w:szCs w:val="24"/>
        </w:rPr>
      </w:pPr>
      <w:r w:rsidRPr="0059661F">
        <w:rPr>
          <w:rFonts w:asciiTheme="majorEastAsia" w:eastAsiaTheme="majorEastAsia" w:hAnsiTheme="majorEastAsia" w:hint="eastAsia"/>
          <w:sz w:val="24"/>
          <w:szCs w:val="24"/>
        </w:rPr>
        <w:t>顺德中山大学太阳能研究院由顺德区政府和中山大学共同组建成立的具有独立法人资格的事业单位，研究院旨在推动顺德地区乃至广东省光伏产业的大力</w:t>
      </w:r>
      <w:r w:rsidRPr="0059661F">
        <w:rPr>
          <w:rFonts w:asciiTheme="majorEastAsia" w:eastAsiaTheme="majorEastAsia" w:hAnsiTheme="majorEastAsia" w:hint="eastAsia"/>
          <w:sz w:val="24"/>
          <w:szCs w:val="24"/>
        </w:rPr>
        <w:lastRenderedPageBreak/>
        <w:t>发展，带动相关产业的发展与成型，整合了中山大学太阳能系统研究所和电力电子与控制技术研究所的学术资源。研究院下设四个研究部门，分别是：光伏电站研究室、光伏组件研究室、光伏电池研究室、光伏集成技术研究室。</w:t>
      </w:r>
    </w:p>
    <w:p w:rsidR="00016205" w:rsidRPr="002951F9" w:rsidRDefault="00016205" w:rsidP="004D17FA">
      <w:pPr>
        <w:pStyle w:val="a7"/>
        <w:tabs>
          <w:tab w:val="left" w:pos="1848"/>
        </w:tabs>
        <w:autoSpaceDE w:val="0"/>
        <w:autoSpaceDN w:val="0"/>
        <w:adjustRightInd w:val="0"/>
        <w:spacing w:line="360" w:lineRule="auto"/>
        <w:ind w:firstLine="560"/>
        <w:jc w:val="left"/>
        <w:rPr>
          <w:rFonts w:ascii="宋体" w:eastAsia="宋体" w:hAnsi="宋体" w:cs="FangSong_GB2312-Identity-H"/>
          <w:kern w:val="0"/>
          <w:sz w:val="28"/>
          <w:szCs w:val="28"/>
        </w:rPr>
      </w:pPr>
    </w:p>
    <w:sectPr w:rsidR="00016205" w:rsidRPr="002951F9" w:rsidSect="0031609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12" w:rsidRDefault="00845012" w:rsidP="0083303E">
      <w:r>
        <w:separator/>
      </w:r>
    </w:p>
  </w:endnote>
  <w:endnote w:type="continuationSeparator" w:id="0">
    <w:p w:rsidR="00845012" w:rsidRDefault="00845012" w:rsidP="00833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angSong_GB2312-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12" w:rsidRDefault="00845012" w:rsidP="0083303E">
      <w:r>
        <w:separator/>
      </w:r>
    </w:p>
  </w:footnote>
  <w:footnote w:type="continuationSeparator" w:id="0">
    <w:p w:rsidR="00845012" w:rsidRDefault="00845012" w:rsidP="00833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41" w:rsidRDefault="006F7A38" w:rsidP="007A4D73">
    <w:pPr>
      <w:pStyle w:val="a4"/>
      <w:jc w:val="right"/>
    </w:pPr>
    <w:r>
      <w:rPr>
        <w:noProof/>
      </w:rPr>
      <w:drawing>
        <wp:inline distT="0" distB="0" distL="0" distR="0">
          <wp:extent cx="592950" cy="592950"/>
          <wp:effectExtent l="19050" t="0" r="0" b="0"/>
          <wp:docPr id="1" name="图片 1" descr="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院Logo"/>
                  <pic:cNvPicPr>
                    <a:picLocks noChangeAspect="1" noChangeArrowheads="1"/>
                  </pic:cNvPicPr>
                </pic:nvPicPr>
                <pic:blipFill>
                  <a:blip r:embed="rId1"/>
                  <a:srcRect/>
                  <a:stretch>
                    <a:fillRect/>
                  </a:stretch>
                </pic:blipFill>
                <pic:spPr bwMode="auto">
                  <a:xfrm>
                    <a:off x="0" y="0"/>
                    <a:ext cx="597375" cy="597375"/>
                  </a:xfrm>
                  <a:prstGeom prst="rect">
                    <a:avLst/>
                  </a:prstGeom>
                  <a:noFill/>
                  <a:ln w="9525">
                    <a:noFill/>
                    <a:miter lim="800000"/>
                    <a:headEnd/>
                    <a:tailEnd/>
                  </a:ln>
                </pic:spPr>
              </pic:pic>
            </a:graphicData>
          </a:graphic>
        </wp:inline>
      </w:drawing>
    </w:r>
    <w:r>
      <w:rPr>
        <w:noProof/>
      </w:rPr>
      <w:drawing>
        <wp:inline distT="0" distB="0" distL="0" distR="0">
          <wp:extent cx="700950" cy="700950"/>
          <wp:effectExtent l="19050" t="0" r="3900" b="0"/>
          <wp:docPr id="2" name="图片 2" descr="木联能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木联能Logo"/>
                  <pic:cNvPicPr>
                    <a:picLocks noChangeAspect="1" noChangeArrowheads="1"/>
                  </pic:cNvPicPr>
                </pic:nvPicPr>
                <pic:blipFill>
                  <a:blip r:embed="rId2"/>
                  <a:srcRect/>
                  <a:stretch>
                    <a:fillRect/>
                  </a:stretch>
                </pic:blipFill>
                <pic:spPr bwMode="auto">
                  <a:xfrm>
                    <a:off x="0" y="0"/>
                    <a:ext cx="702461" cy="7024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1EC4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727968"/>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nsid w:val="17430BBC"/>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nsid w:val="39E07D36"/>
    <w:multiLevelType w:val="hybridMultilevel"/>
    <w:tmpl w:val="138093A8"/>
    <w:lvl w:ilvl="0" w:tplc="ED42C4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747CB8"/>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5">
    <w:nsid w:val="53FE0210"/>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nsid w:val="75813407"/>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nsid w:val="762D5EF8"/>
    <w:multiLevelType w:val="hybridMultilevel"/>
    <w:tmpl w:val="A12CB580"/>
    <w:lvl w:ilvl="0" w:tplc="04090011">
      <w:start w:val="1"/>
      <w:numFmt w:val="decimal"/>
      <w:lvlText w:val="%1)"/>
      <w:lvlJc w:val="left"/>
      <w:pPr>
        <w:ind w:left="1400" w:hanging="420"/>
      </w:p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5B6"/>
    <w:rsid w:val="00016205"/>
    <w:rsid w:val="00021135"/>
    <w:rsid w:val="000D0941"/>
    <w:rsid w:val="002951F9"/>
    <w:rsid w:val="002B15B6"/>
    <w:rsid w:val="002E3418"/>
    <w:rsid w:val="00316094"/>
    <w:rsid w:val="00407502"/>
    <w:rsid w:val="00496A21"/>
    <w:rsid w:val="004D17FA"/>
    <w:rsid w:val="004D247D"/>
    <w:rsid w:val="0059661F"/>
    <w:rsid w:val="005E34B7"/>
    <w:rsid w:val="006F7A38"/>
    <w:rsid w:val="007059A0"/>
    <w:rsid w:val="0072017D"/>
    <w:rsid w:val="00737DB0"/>
    <w:rsid w:val="00743547"/>
    <w:rsid w:val="007447B9"/>
    <w:rsid w:val="00787E9D"/>
    <w:rsid w:val="007A4D73"/>
    <w:rsid w:val="007B24BA"/>
    <w:rsid w:val="007C7CE8"/>
    <w:rsid w:val="00803B27"/>
    <w:rsid w:val="00812FE1"/>
    <w:rsid w:val="0083303E"/>
    <w:rsid w:val="00845012"/>
    <w:rsid w:val="00873F6B"/>
    <w:rsid w:val="008F533E"/>
    <w:rsid w:val="008F5983"/>
    <w:rsid w:val="00904C44"/>
    <w:rsid w:val="009068E7"/>
    <w:rsid w:val="009369A2"/>
    <w:rsid w:val="009A13D0"/>
    <w:rsid w:val="00A1187A"/>
    <w:rsid w:val="00A3777F"/>
    <w:rsid w:val="00A77235"/>
    <w:rsid w:val="00A91298"/>
    <w:rsid w:val="00C22A63"/>
    <w:rsid w:val="00C52F43"/>
    <w:rsid w:val="00C70C00"/>
    <w:rsid w:val="00CE5E12"/>
    <w:rsid w:val="00CF5DF2"/>
    <w:rsid w:val="00DB3BA6"/>
    <w:rsid w:val="00DE5EC1"/>
    <w:rsid w:val="00DE7DC7"/>
    <w:rsid w:val="00DF25D1"/>
    <w:rsid w:val="00E0237D"/>
    <w:rsid w:val="00FD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3303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83303E"/>
    <w:rPr>
      <w:kern w:val="2"/>
      <w:sz w:val="18"/>
      <w:szCs w:val="18"/>
    </w:rPr>
  </w:style>
  <w:style w:type="paragraph" w:styleId="a5">
    <w:name w:val="footer"/>
    <w:basedOn w:val="a"/>
    <w:link w:val="Char0"/>
    <w:uiPriority w:val="99"/>
    <w:unhideWhenUsed/>
    <w:rsid w:val="0083303E"/>
    <w:pPr>
      <w:tabs>
        <w:tab w:val="center" w:pos="4153"/>
        <w:tab w:val="right" w:pos="8306"/>
      </w:tabs>
      <w:snapToGrid w:val="0"/>
      <w:jc w:val="left"/>
    </w:pPr>
    <w:rPr>
      <w:sz w:val="18"/>
      <w:szCs w:val="18"/>
    </w:rPr>
  </w:style>
  <w:style w:type="character" w:customStyle="1" w:styleId="Char0">
    <w:name w:val="页脚 Char"/>
    <w:link w:val="a5"/>
    <w:uiPriority w:val="99"/>
    <w:rsid w:val="0083303E"/>
    <w:rPr>
      <w:kern w:val="2"/>
      <w:sz w:val="18"/>
      <w:szCs w:val="18"/>
    </w:rPr>
  </w:style>
  <w:style w:type="paragraph" w:styleId="a6">
    <w:name w:val="Balloon Text"/>
    <w:basedOn w:val="a"/>
    <w:link w:val="Char1"/>
    <w:uiPriority w:val="99"/>
    <w:semiHidden/>
    <w:unhideWhenUsed/>
    <w:rsid w:val="004D17FA"/>
    <w:rPr>
      <w:sz w:val="18"/>
      <w:szCs w:val="18"/>
    </w:rPr>
  </w:style>
  <w:style w:type="character" w:customStyle="1" w:styleId="Char1">
    <w:name w:val="批注框文本 Char"/>
    <w:basedOn w:val="a0"/>
    <w:link w:val="a6"/>
    <w:uiPriority w:val="99"/>
    <w:semiHidden/>
    <w:rsid w:val="004D17FA"/>
    <w:rPr>
      <w:kern w:val="2"/>
      <w:sz w:val="18"/>
      <w:szCs w:val="18"/>
    </w:rPr>
  </w:style>
  <w:style w:type="paragraph" w:styleId="a7">
    <w:name w:val="List Paragraph"/>
    <w:basedOn w:val="a"/>
    <w:uiPriority w:val="34"/>
    <w:qFormat/>
    <w:rsid w:val="004D17FA"/>
    <w:pPr>
      <w:ind w:firstLineChars="200" w:firstLine="420"/>
    </w:pPr>
    <w:rPr>
      <w:rFonts w:asciiTheme="minorHAnsi" w:eastAsiaTheme="minorEastAsia" w:hAnsiTheme="minorHAnsi" w:cstheme="minorBidi"/>
    </w:rPr>
  </w:style>
  <w:style w:type="paragraph" w:styleId="a8">
    <w:name w:val="Normal (Web)"/>
    <w:basedOn w:val="a"/>
    <w:uiPriority w:val="99"/>
    <w:unhideWhenUsed/>
    <w:rsid w:val="002951F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2951F9"/>
    <w:rPr>
      <w:b/>
      <w:bCs/>
    </w:rPr>
  </w:style>
  <w:style w:type="paragraph" w:customStyle="1" w:styleId="1">
    <w:name w:val="样式1"/>
    <w:basedOn w:val="a"/>
    <w:link w:val="1Char"/>
    <w:qFormat/>
    <w:rsid w:val="002951F9"/>
    <w:pPr>
      <w:snapToGrid w:val="0"/>
      <w:spacing w:line="480" w:lineRule="exact"/>
      <w:ind w:firstLineChars="200" w:firstLine="200"/>
    </w:pPr>
    <w:rPr>
      <w:rFonts w:ascii="微软雅黑" w:eastAsia="微软雅黑" w:hAnsi="微软雅黑" w:cs="宋体"/>
      <w:color w:val="000000"/>
      <w:szCs w:val="21"/>
    </w:rPr>
  </w:style>
  <w:style w:type="paragraph" w:customStyle="1" w:styleId="2">
    <w:name w:val="样式2"/>
    <w:basedOn w:val="1"/>
    <w:link w:val="2Char"/>
    <w:uiPriority w:val="99"/>
    <w:rsid w:val="002951F9"/>
    <w:pPr>
      <w:ind w:firstLineChars="0" w:firstLine="0"/>
    </w:pPr>
    <w:rPr>
      <w:b/>
      <w:sz w:val="24"/>
    </w:rPr>
  </w:style>
  <w:style w:type="character" w:customStyle="1" w:styleId="1Char">
    <w:name w:val="样式1 Char"/>
    <w:basedOn w:val="a0"/>
    <w:link w:val="1"/>
    <w:locked/>
    <w:rsid w:val="002951F9"/>
    <w:rPr>
      <w:rFonts w:ascii="微软雅黑" w:eastAsia="微软雅黑" w:hAnsi="微软雅黑" w:cs="宋体"/>
      <w:color w:val="000000"/>
      <w:kern w:val="2"/>
      <w:sz w:val="21"/>
      <w:szCs w:val="21"/>
    </w:rPr>
  </w:style>
  <w:style w:type="character" w:customStyle="1" w:styleId="2Char">
    <w:name w:val="样式2 Char"/>
    <w:basedOn w:val="1Char"/>
    <w:link w:val="2"/>
    <w:uiPriority w:val="99"/>
    <w:locked/>
    <w:rsid w:val="002951F9"/>
    <w:rPr>
      <w:rFonts w:ascii="微软雅黑" w:eastAsia="微软雅黑" w:hAnsi="微软雅黑" w:cs="宋体"/>
      <w:b/>
      <w:color w:val="000000"/>
      <w:kern w:val="2"/>
      <w:sz w:val="24"/>
      <w:szCs w:val="21"/>
    </w:rPr>
  </w:style>
  <w:style w:type="paragraph" w:styleId="HTML">
    <w:name w:val="HTML Preformatted"/>
    <w:basedOn w:val="a"/>
    <w:link w:val="HTMLChar"/>
    <w:uiPriority w:val="99"/>
    <w:unhideWhenUsed/>
    <w:qFormat/>
    <w:rsid w:val="00295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2951F9"/>
    <w:rPr>
      <w:rFonts w:ascii="宋体" w:eastAsia="宋体" w:hAnsi="宋体" w:cs="宋体"/>
      <w:sz w:val="24"/>
      <w:szCs w:val="24"/>
    </w:rPr>
  </w:style>
  <w:style w:type="character" w:styleId="aa">
    <w:name w:val="Hyperlink"/>
    <w:uiPriority w:val="99"/>
    <w:unhideWhenUsed/>
    <w:qFormat/>
    <w:rsid w:val="002951F9"/>
    <w:rPr>
      <w:color w:val="0000FF"/>
      <w:u w:val="single"/>
    </w:rPr>
  </w:style>
  <w:style w:type="character" w:customStyle="1" w:styleId="15">
    <w:name w:val="15"/>
    <w:basedOn w:val="a0"/>
    <w:qFormat/>
    <w:rsid w:val="002951F9"/>
    <w:rPr>
      <w:rFonts w:ascii="Wingdings" w:hAnsi="Wingdings" w:hint="default"/>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hangfang@solartriz.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angchenlin@solartr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9CF0-AFC2-4864-91B2-60F9E4F4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805</Words>
  <Characters>4592</Characters>
  <Application>Microsoft Office Word</Application>
  <DocSecurity>0</DocSecurity>
  <Lines>38</Lines>
  <Paragraphs>10</Paragraphs>
  <ScaleCrop>false</ScaleCrop>
  <Company>Sky123.Org</Company>
  <LinksUpToDate>false</LinksUpToDate>
  <CharactersWithSpaces>5387</CharactersWithSpaces>
  <SharedDoc>false</SharedDoc>
  <HLinks>
    <vt:vector size="12" baseType="variant">
      <vt:variant>
        <vt:i4>-1771938963</vt:i4>
      </vt:variant>
      <vt:variant>
        <vt:i4>15620</vt:i4>
      </vt:variant>
      <vt:variant>
        <vt:i4>1025</vt:i4>
      </vt:variant>
      <vt:variant>
        <vt:i4>1</vt:i4>
      </vt:variant>
      <vt:variant>
        <vt:lpwstr>学院Logo</vt:lpwstr>
      </vt:variant>
      <vt:variant>
        <vt:lpwstr/>
      </vt:variant>
      <vt:variant>
        <vt:i4>-2141198379</vt:i4>
      </vt:variant>
      <vt:variant>
        <vt:i4>15622</vt:i4>
      </vt:variant>
      <vt:variant>
        <vt:i4>1026</vt:i4>
      </vt:variant>
      <vt:variant>
        <vt:i4>1</vt:i4>
      </vt:variant>
      <vt:variant>
        <vt:lpwstr>木联能Logo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小霸王</dc:creator>
  <cp:lastModifiedBy>lei shen</cp:lastModifiedBy>
  <cp:revision>10</cp:revision>
  <dcterms:created xsi:type="dcterms:W3CDTF">2016-12-13T10:37:00Z</dcterms:created>
  <dcterms:modified xsi:type="dcterms:W3CDTF">2016-12-14T03:48:00Z</dcterms:modified>
</cp:coreProperties>
</file>