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50" w:rsidRDefault="00C33F50" w:rsidP="00C33F50">
      <w:pPr>
        <w:pStyle w:val="2"/>
        <w:tabs>
          <w:tab w:val="left" w:pos="709"/>
        </w:tabs>
        <w:spacing w:before="0" w:after="0" w:line="240" w:lineRule="atLeast"/>
        <w:jc w:val="center"/>
        <w:rPr>
          <w:rFonts w:ascii="黑体" w:hAnsi="宋体"/>
          <w:color w:val="000000"/>
          <w:sz w:val="30"/>
          <w:szCs w:val="30"/>
        </w:rPr>
      </w:pPr>
      <w:bookmarkStart w:id="0" w:name="_Toc344214698"/>
    </w:p>
    <w:p w:rsidR="00C33F50" w:rsidRPr="00D50E5B" w:rsidRDefault="00C33F50" w:rsidP="00C33F50">
      <w:pPr>
        <w:pStyle w:val="2"/>
        <w:tabs>
          <w:tab w:val="left" w:pos="709"/>
        </w:tabs>
        <w:spacing w:before="0" w:after="0" w:line="240" w:lineRule="atLeast"/>
        <w:jc w:val="center"/>
        <w:rPr>
          <w:rFonts w:ascii="黑体" w:hAnsi="宋体"/>
          <w:color w:val="000000"/>
          <w:sz w:val="30"/>
          <w:szCs w:val="30"/>
        </w:rPr>
      </w:pPr>
      <w:r w:rsidRPr="00D50E5B">
        <w:rPr>
          <w:rFonts w:ascii="黑体" w:hAnsi="宋体" w:hint="eastAsia"/>
          <w:color w:val="000000"/>
          <w:sz w:val="30"/>
          <w:szCs w:val="30"/>
        </w:rPr>
        <w:t>北京能源发展研究基地财务管理办法</w:t>
      </w:r>
      <w:bookmarkEnd w:id="0"/>
      <w:r>
        <w:rPr>
          <w:rFonts w:ascii="黑体" w:hAnsi="宋体" w:hint="eastAsia"/>
          <w:color w:val="000000"/>
          <w:sz w:val="30"/>
          <w:szCs w:val="30"/>
        </w:rPr>
        <w:t>（修订）</w:t>
      </w:r>
    </w:p>
    <w:p w:rsidR="00C33F50" w:rsidRDefault="00C33F50" w:rsidP="00C33F50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2F46A9" w:rsidRPr="002F46A9" w:rsidRDefault="002F46A9" w:rsidP="00C33F50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第一条 为了规范</w:t>
      </w:r>
      <w:r>
        <w:rPr>
          <w:rFonts w:ascii="宋体" w:hAnsi="宋体" w:hint="eastAsia"/>
          <w:sz w:val="24"/>
        </w:rPr>
        <w:t>研究基地的财务行为，加强研究基地</w:t>
      </w:r>
      <w:r w:rsidRPr="00D50E5B">
        <w:rPr>
          <w:rFonts w:ascii="宋体" w:hAnsi="宋体" w:hint="eastAsia"/>
          <w:sz w:val="24"/>
        </w:rPr>
        <w:t>的财务管理，根据国家财务法律和学校财务制度，制定本办法。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第二条 </w:t>
      </w:r>
      <w:r>
        <w:rPr>
          <w:rFonts w:ascii="宋体" w:hAnsi="宋体" w:hint="eastAsia"/>
          <w:sz w:val="24"/>
        </w:rPr>
        <w:t>研究基地</w:t>
      </w:r>
      <w:r w:rsidRPr="00D50E5B">
        <w:rPr>
          <w:rFonts w:ascii="宋体" w:hAnsi="宋体" w:hint="eastAsia"/>
          <w:sz w:val="24"/>
        </w:rPr>
        <w:t>财务管理的基本原则是：坚持制度、量入为出、精打细算、提高效益。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第三条 经费来源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(一)北京市投入的建设经费；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(二)学校按北京市投入的1：l配套建设经费；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(三)研究基地从各级政府机构、企事业单位、社会团体及国际合作组织等机构争取的纵、横向科研项目经费；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(四)研究基地通过为社会提供咨询服务和短期培训等而获得的各种经费；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(五)社会捐赠，特别是研究基地通过自身的影响，从国内外机构、团体获得的捐赠。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第四条 经费支出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(一)北京市投入经费的使用比例为：科研课题经费占总经费的2／3；图书资料经费和学术会议经费之和占总经费的1／3；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(二)</w:t>
      </w:r>
      <w:r>
        <w:rPr>
          <w:rFonts w:ascii="宋体" w:hAnsi="宋体" w:hint="eastAsia"/>
          <w:sz w:val="24"/>
        </w:rPr>
        <w:t>研究基地</w:t>
      </w:r>
      <w:r w:rsidRPr="00D50E5B">
        <w:rPr>
          <w:rFonts w:ascii="宋体" w:hAnsi="宋体" w:hint="eastAsia"/>
          <w:sz w:val="24"/>
        </w:rPr>
        <w:t>承担的科研项目经费严格按项目经费预算支出；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(三)学校为科研课题1：1配套经费也按本条(一)分配；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(四)学校支付的行政经费可为日常行政管理支出：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(五)</w:t>
      </w:r>
      <w:r>
        <w:rPr>
          <w:rFonts w:ascii="宋体" w:hAnsi="宋体" w:hint="eastAsia"/>
          <w:sz w:val="24"/>
        </w:rPr>
        <w:t>研究基地</w:t>
      </w:r>
      <w:r w:rsidRPr="00D50E5B">
        <w:rPr>
          <w:rFonts w:ascii="宋体" w:hAnsi="宋体" w:hint="eastAsia"/>
          <w:sz w:val="24"/>
        </w:rPr>
        <w:t>为社会提供</w:t>
      </w:r>
      <w:r>
        <w:rPr>
          <w:rFonts w:ascii="宋体" w:hAnsi="宋体" w:hint="eastAsia"/>
          <w:sz w:val="24"/>
        </w:rPr>
        <w:t>咨询服务</w:t>
      </w:r>
      <w:r w:rsidRPr="00D50E5B">
        <w:rPr>
          <w:rFonts w:ascii="宋体" w:hAnsi="宋体" w:hint="eastAsia"/>
          <w:sz w:val="24"/>
        </w:rPr>
        <w:t>收入作为科研课题的资助经费；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(六)社会捐赠的经费作为科研课题的资助经费。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第五条 专款专用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由主管部门和学校配套的研究基地建设经费专款专用。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第六条 单独建账  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>研究基地经费在学校财务部门单独建账，并在每年年终向北京市教委指定的会计核算部门报送经费决算。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第七条 支出管理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研究基地有权使用的经费，在不违反财务制度的情况下，</w:t>
      </w:r>
      <w:r>
        <w:rPr>
          <w:rFonts w:ascii="宋体" w:hAnsi="宋体" w:hint="eastAsia"/>
          <w:sz w:val="24"/>
        </w:rPr>
        <w:t>研究基地主任</w:t>
      </w:r>
      <w:r w:rsidRPr="00D50E5B">
        <w:rPr>
          <w:rFonts w:ascii="宋体" w:hAnsi="宋体" w:hint="eastAsia"/>
          <w:sz w:val="24"/>
        </w:rPr>
        <w:t>负责审批开支。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第八条 现金、支票管理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lastRenderedPageBreak/>
        <w:t xml:space="preserve"> 经常需要支付的小额现金，可向财务处借少量周转金并设专职人员管理。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北京市内500元以上的支出应尽量使用支票。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现金一律不得用于私人借支。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第九条 预算、结算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预算、结算由研究</w:t>
      </w:r>
      <w:r>
        <w:rPr>
          <w:rFonts w:ascii="宋体" w:hAnsi="宋体" w:hint="eastAsia"/>
          <w:sz w:val="24"/>
        </w:rPr>
        <w:t>基地主任</w:t>
      </w:r>
      <w:r w:rsidRPr="00D50E5B">
        <w:rPr>
          <w:rFonts w:ascii="宋体" w:hAnsi="宋体" w:hint="eastAsia"/>
          <w:sz w:val="24"/>
        </w:rPr>
        <w:t>办公会议决定。每年坚持预算、结算，严禁透支使用经费。</w:t>
      </w:r>
    </w:p>
    <w:p w:rsidR="00C33F50" w:rsidRPr="00D50E5B" w:rsidRDefault="00C33F50" w:rsidP="00C33F50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D50E5B">
        <w:rPr>
          <w:rFonts w:ascii="宋体" w:hAnsi="宋体" w:hint="eastAsia"/>
          <w:sz w:val="24"/>
        </w:rPr>
        <w:t xml:space="preserve"> 第十条 审核、审批各种原始凭证在报销时必须有经手人、验收入和领导签字。原始凭证必须在当年内报销。</w:t>
      </w:r>
    </w:p>
    <w:p w:rsidR="00CA052D" w:rsidRDefault="00C33F50" w:rsidP="00C33F50">
      <w:r>
        <w:rPr>
          <w:rFonts w:ascii="宋体" w:hAnsi="宋体" w:hint="eastAsia"/>
          <w:sz w:val="24"/>
        </w:rPr>
        <w:t xml:space="preserve">     </w:t>
      </w:r>
      <w:r w:rsidRPr="00D50E5B">
        <w:rPr>
          <w:rFonts w:ascii="宋体" w:hAnsi="宋体" w:hint="eastAsia"/>
          <w:sz w:val="24"/>
        </w:rPr>
        <w:t>第十一条 本办法自20</w:t>
      </w:r>
      <w:r>
        <w:rPr>
          <w:rFonts w:ascii="宋体" w:hAnsi="宋体" w:hint="eastAsia"/>
          <w:sz w:val="24"/>
        </w:rPr>
        <w:t>13</w:t>
      </w:r>
      <w:r w:rsidRPr="00D50E5B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2</w:t>
      </w:r>
      <w:r w:rsidRPr="00D50E5B">
        <w:rPr>
          <w:rFonts w:ascii="宋体" w:hAnsi="宋体" w:hint="eastAsia"/>
          <w:sz w:val="24"/>
        </w:rPr>
        <w:t>月1日起生效。</w:t>
      </w:r>
    </w:p>
    <w:sectPr w:rsidR="00CA052D" w:rsidSect="00CA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F50"/>
    <w:rsid w:val="002F46A9"/>
    <w:rsid w:val="00B52EAD"/>
    <w:rsid w:val="00C33F50"/>
    <w:rsid w:val="00CA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33F5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33F5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shen</dc:creator>
  <cp:lastModifiedBy>lei shen</cp:lastModifiedBy>
  <cp:revision>2</cp:revision>
  <dcterms:created xsi:type="dcterms:W3CDTF">2016-11-30T09:54:00Z</dcterms:created>
  <dcterms:modified xsi:type="dcterms:W3CDTF">2016-12-01T06:01:00Z</dcterms:modified>
</cp:coreProperties>
</file>